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37C1" w14:textId="0C4926FF" w:rsidR="003A34A7" w:rsidRPr="00721E42" w:rsidRDefault="00DB7833" w:rsidP="003A34A7">
      <w:pPr>
        <w:shd w:val="clear" w:color="auto" w:fill="FFFFFF"/>
        <w:rPr>
          <w:rFonts w:ascii="Arial" w:hAnsi="Arial" w:cs="Arial"/>
          <w:b/>
          <w:color w:val="090527" w:themeColor="text2"/>
          <w:sz w:val="28"/>
          <w:szCs w:val="28"/>
        </w:rPr>
      </w:pPr>
      <w:r>
        <w:rPr>
          <w:rFonts w:ascii="Arial" w:hAnsi="Arial" w:cs="Arial"/>
          <w:b/>
          <w:color w:val="090527" w:themeColor="text2"/>
          <w:sz w:val="28"/>
          <w:szCs w:val="28"/>
        </w:rPr>
        <w:t>Richard Schmaeling</w:t>
      </w:r>
    </w:p>
    <w:p w14:paraId="7DF8F022" w14:textId="4D83D032" w:rsidR="00834EF3" w:rsidRPr="00DB7833" w:rsidRDefault="00DB7833" w:rsidP="00DB7833">
      <w:pPr>
        <w:shd w:val="clear" w:color="auto" w:fill="FFFFFF"/>
        <w:spacing w:after="225"/>
        <w:rPr>
          <w:rFonts w:ascii="Arial" w:hAnsi="Arial" w:cs="Arial"/>
          <w:color w:val="090527" w:themeColor="text2"/>
        </w:rPr>
      </w:pPr>
      <w:r>
        <w:rPr>
          <w:rFonts w:ascii="Arial" w:hAnsi="Arial" w:cs="Arial"/>
          <w:color w:val="090527" w:themeColor="text2"/>
        </w:rPr>
        <w:t>Executive Vice President and Chief Financial Officer</w:t>
      </w:r>
    </w:p>
    <w:p w14:paraId="53A1AB6B" w14:textId="1C0C9C57" w:rsidR="00DB7833" w:rsidRDefault="00DB7833" w:rsidP="00DB7833">
      <w:pPr>
        <w:jc w:val="both"/>
        <w:rPr>
          <w:rFonts w:ascii="Arial" w:hAnsi="Arial" w:cs="Arial"/>
          <w:sz w:val="20"/>
          <w:szCs w:val="20"/>
        </w:rPr>
      </w:pPr>
      <w:r w:rsidRPr="00C36FFB">
        <w:rPr>
          <w:rFonts w:ascii="Arial" w:hAnsi="Arial" w:cs="Arial"/>
          <w:color w:val="000000"/>
          <w:sz w:val="20"/>
          <w:szCs w:val="20"/>
        </w:rPr>
        <w:t xml:space="preserve">Richard Schmaeling is the Executive Vice President and Chief Financial Officer </w:t>
      </w:r>
      <w:r w:rsidR="00D378D8">
        <w:rPr>
          <w:rFonts w:ascii="Arial" w:eastAsia="Times New Roman" w:hAnsi="Arial" w:cs="Arial"/>
          <w:color w:val="000000"/>
          <w:sz w:val="20"/>
          <w:szCs w:val="20"/>
        </w:rPr>
        <w:t xml:space="preserve">of </w:t>
      </w:r>
      <w:r w:rsidR="00D378D8" w:rsidRPr="005001B2">
        <w:rPr>
          <w:rFonts w:ascii="Arial" w:eastAsia="Times New Roman" w:hAnsi="Arial" w:cs="Arial"/>
          <w:color w:val="000000"/>
          <w:sz w:val="20"/>
          <w:szCs w:val="20"/>
        </w:rPr>
        <w:t xml:space="preserve">Audacy. </w:t>
      </w:r>
      <w:r w:rsidR="00053CB3" w:rsidRPr="00053CB3">
        <w:rPr>
          <w:rFonts w:ascii="Arial" w:eastAsia="Times New Roman" w:hAnsi="Arial" w:cs="Arial"/>
          <w:color w:val="000000"/>
          <w:sz w:val="20"/>
          <w:szCs w:val="20"/>
        </w:rPr>
        <w:t>Audacy is a leading multi-platform audio content and entertainment company with the country’s best collection of local music, news and sports brands, a premium podcast creator, major event producer, and digital innovator. Audacy engages 200 million consumers each month, bringing people together around audio content that matters to them.</w:t>
      </w:r>
    </w:p>
    <w:p w14:paraId="5B90D00F" w14:textId="77777777" w:rsidR="00DB7833" w:rsidRDefault="00DB7833" w:rsidP="00DB7833">
      <w:pPr>
        <w:jc w:val="both"/>
        <w:rPr>
          <w:rFonts w:ascii="Arial" w:hAnsi="Arial" w:cs="Arial"/>
          <w:sz w:val="20"/>
          <w:szCs w:val="20"/>
        </w:rPr>
      </w:pPr>
    </w:p>
    <w:p w14:paraId="14C638B6" w14:textId="7C3A16FD" w:rsidR="00DB7833" w:rsidRPr="00C36FFB" w:rsidRDefault="00DB7833" w:rsidP="00DB7833">
      <w:pPr>
        <w:jc w:val="both"/>
        <w:rPr>
          <w:rFonts w:ascii="Arial" w:hAnsi="Arial" w:cs="Arial"/>
          <w:color w:val="000000"/>
          <w:sz w:val="20"/>
          <w:szCs w:val="20"/>
        </w:rPr>
      </w:pPr>
      <w:r w:rsidRPr="008008B1">
        <w:rPr>
          <w:rFonts w:ascii="Arial" w:hAnsi="Arial" w:cs="Arial"/>
          <w:color w:val="000000"/>
          <w:sz w:val="20"/>
          <w:szCs w:val="20"/>
        </w:rPr>
        <w:t xml:space="preserve">In this role, Schmaeling oversees and manages all aspects of the company’s finances. </w:t>
      </w:r>
    </w:p>
    <w:p w14:paraId="137A5617" w14:textId="77777777" w:rsidR="00DB7833" w:rsidRPr="00C36FFB" w:rsidRDefault="00DB7833" w:rsidP="00DB7833">
      <w:pPr>
        <w:jc w:val="both"/>
        <w:rPr>
          <w:rFonts w:ascii="Arial" w:hAnsi="Arial" w:cs="Arial"/>
          <w:color w:val="000000"/>
          <w:sz w:val="20"/>
          <w:szCs w:val="20"/>
        </w:rPr>
      </w:pPr>
    </w:p>
    <w:p w14:paraId="57457E21" w14:textId="640607DF" w:rsidR="00DB7833" w:rsidRPr="00C36FFB" w:rsidRDefault="00DB7833" w:rsidP="00DB7833">
      <w:pPr>
        <w:jc w:val="both"/>
        <w:rPr>
          <w:rFonts w:ascii="Arial" w:hAnsi="Arial" w:cs="Arial"/>
          <w:color w:val="000000"/>
          <w:sz w:val="20"/>
          <w:szCs w:val="20"/>
        </w:rPr>
      </w:pPr>
      <w:r w:rsidRPr="00C36FFB">
        <w:rPr>
          <w:rFonts w:ascii="Arial" w:hAnsi="Arial" w:cs="Arial"/>
          <w:color w:val="000000"/>
          <w:sz w:val="20"/>
          <w:szCs w:val="20"/>
        </w:rPr>
        <w:t xml:space="preserve">Prior to joining </w:t>
      </w:r>
      <w:r w:rsidR="00636CCF">
        <w:rPr>
          <w:rFonts w:ascii="Arial" w:hAnsi="Arial" w:cs="Arial"/>
          <w:color w:val="000000"/>
          <w:sz w:val="20"/>
          <w:szCs w:val="20"/>
        </w:rPr>
        <w:t xml:space="preserve">Audacy (then </w:t>
      </w:r>
      <w:r w:rsidRPr="00C36FFB">
        <w:rPr>
          <w:rFonts w:ascii="Arial" w:hAnsi="Arial" w:cs="Arial"/>
          <w:color w:val="000000"/>
          <w:sz w:val="20"/>
          <w:szCs w:val="20"/>
        </w:rPr>
        <w:t>Entercom</w:t>
      </w:r>
      <w:r w:rsidR="00636CCF">
        <w:rPr>
          <w:rFonts w:ascii="Arial" w:hAnsi="Arial" w:cs="Arial"/>
          <w:color w:val="000000"/>
          <w:sz w:val="20"/>
          <w:szCs w:val="20"/>
        </w:rPr>
        <w:t>)</w:t>
      </w:r>
      <w:r w:rsidRPr="00C36FFB">
        <w:rPr>
          <w:rFonts w:ascii="Arial" w:hAnsi="Arial" w:cs="Arial"/>
          <w:color w:val="000000"/>
          <w:sz w:val="20"/>
          <w:szCs w:val="20"/>
        </w:rPr>
        <w:t xml:space="preserve"> in 2017, Schmaeling served as the C</w:t>
      </w:r>
      <w:r>
        <w:rPr>
          <w:rFonts w:ascii="Arial" w:hAnsi="Arial" w:cs="Arial"/>
          <w:color w:val="000000"/>
          <w:sz w:val="20"/>
          <w:szCs w:val="20"/>
        </w:rPr>
        <w:t xml:space="preserve">hief </w:t>
      </w:r>
      <w:r w:rsidRPr="00C36FFB">
        <w:rPr>
          <w:rFonts w:ascii="Arial" w:hAnsi="Arial" w:cs="Arial"/>
          <w:color w:val="000000"/>
          <w:sz w:val="20"/>
          <w:szCs w:val="20"/>
        </w:rPr>
        <w:t>F</w:t>
      </w:r>
      <w:r>
        <w:rPr>
          <w:rFonts w:ascii="Arial" w:hAnsi="Arial" w:cs="Arial"/>
          <w:color w:val="000000"/>
          <w:sz w:val="20"/>
          <w:szCs w:val="20"/>
        </w:rPr>
        <w:t xml:space="preserve">inancial </w:t>
      </w:r>
      <w:r w:rsidRPr="00C36FFB">
        <w:rPr>
          <w:rFonts w:ascii="Arial" w:hAnsi="Arial" w:cs="Arial"/>
          <w:color w:val="000000"/>
          <w:sz w:val="20"/>
          <w:szCs w:val="20"/>
        </w:rPr>
        <w:t>O</w:t>
      </w:r>
      <w:r>
        <w:rPr>
          <w:rFonts w:ascii="Arial" w:hAnsi="Arial" w:cs="Arial"/>
          <w:color w:val="000000"/>
          <w:sz w:val="20"/>
          <w:szCs w:val="20"/>
        </w:rPr>
        <w:t>fficer</w:t>
      </w:r>
      <w:r w:rsidRPr="00C36FFB">
        <w:rPr>
          <w:rFonts w:ascii="Arial" w:hAnsi="Arial" w:cs="Arial"/>
          <w:color w:val="000000"/>
          <w:sz w:val="20"/>
          <w:szCs w:val="20"/>
        </w:rPr>
        <w:t xml:space="preserve"> at Travel Leaders Group, the largest travel agency company in the United States. </w:t>
      </w:r>
      <w:r>
        <w:rPr>
          <w:rFonts w:ascii="Arial" w:hAnsi="Arial" w:cs="Arial"/>
          <w:color w:val="000000"/>
          <w:sz w:val="20"/>
          <w:szCs w:val="20"/>
        </w:rPr>
        <w:t xml:space="preserve">He also </w:t>
      </w:r>
      <w:r w:rsidRPr="00C36FFB">
        <w:rPr>
          <w:rFonts w:ascii="Arial" w:hAnsi="Arial" w:cs="Arial"/>
          <w:color w:val="000000"/>
          <w:sz w:val="20"/>
          <w:szCs w:val="20"/>
        </w:rPr>
        <w:t xml:space="preserve">served as </w:t>
      </w:r>
      <w:r>
        <w:rPr>
          <w:rFonts w:ascii="Arial" w:hAnsi="Arial" w:cs="Arial"/>
          <w:color w:val="000000"/>
          <w:sz w:val="20"/>
          <w:szCs w:val="20"/>
        </w:rPr>
        <w:t xml:space="preserve">the </w:t>
      </w:r>
      <w:r w:rsidRPr="00C36FFB">
        <w:rPr>
          <w:rFonts w:ascii="Arial" w:hAnsi="Arial" w:cs="Arial"/>
          <w:color w:val="000000"/>
          <w:sz w:val="20"/>
          <w:szCs w:val="20"/>
        </w:rPr>
        <w:t>C</w:t>
      </w:r>
      <w:r>
        <w:rPr>
          <w:rFonts w:ascii="Arial" w:hAnsi="Arial" w:cs="Arial"/>
          <w:color w:val="000000"/>
          <w:sz w:val="20"/>
          <w:szCs w:val="20"/>
        </w:rPr>
        <w:t xml:space="preserve">hief </w:t>
      </w:r>
      <w:r w:rsidRPr="00C36FFB">
        <w:rPr>
          <w:rFonts w:ascii="Arial" w:hAnsi="Arial" w:cs="Arial"/>
          <w:color w:val="000000"/>
          <w:sz w:val="20"/>
          <w:szCs w:val="20"/>
        </w:rPr>
        <w:t>F</w:t>
      </w:r>
      <w:r>
        <w:rPr>
          <w:rFonts w:ascii="Arial" w:hAnsi="Arial" w:cs="Arial"/>
          <w:color w:val="000000"/>
          <w:sz w:val="20"/>
          <w:szCs w:val="20"/>
        </w:rPr>
        <w:t xml:space="preserve">inancial </w:t>
      </w:r>
      <w:r w:rsidRPr="00C36FFB">
        <w:rPr>
          <w:rFonts w:ascii="Arial" w:hAnsi="Arial" w:cs="Arial"/>
          <w:color w:val="000000"/>
          <w:sz w:val="20"/>
          <w:szCs w:val="20"/>
        </w:rPr>
        <w:t>O</w:t>
      </w:r>
      <w:r>
        <w:rPr>
          <w:rFonts w:ascii="Arial" w:hAnsi="Arial" w:cs="Arial"/>
          <w:color w:val="000000"/>
          <w:sz w:val="20"/>
          <w:szCs w:val="20"/>
        </w:rPr>
        <w:t>fficer</w:t>
      </w:r>
      <w:r w:rsidRPr="00C36FFB">
        <w:rPr>
          <w:rFonts w:ascii="Arial" w:hAnsi="Arial" w:cs="Arial"/>
          <w:color w:val="000000"/>
          <w:sz w:val="20"/>
          <w:szCs w:val="20"/>
        </w:rPr>
        <w:t xml:space="preserve"> at LIN Media, a local TV and digital media provider, where he oversaw all aspects of the company’s financial, accounting, tax, investor relations and compliance matters. In addition, he was actively engaged in the company’s successful integration with Media General. Schmaeling </w:t>
      </w:r>
      <w:r>
        <w:rPr>
          <w:rFonts w:ascii="Arial" w:hAnsi="Arial" w:cs="Arial"/>
          <w:color w:val="000000"/>
          <w:sz w:val="20"/>
          <w:szCs w:val="20"/>
        </w:rPr>
        <w:t xml:space="preserve">also </w:t>
      </w:r>
      <w:r w:rsidRPr="00C36FFB">
        <w:rPr>
          <w:rFonts w:ascii="Arial" w:hAnsi="Arial" w:cs="Arial"/>
          <w:color w:val="000000"/>
          <w:sz w:val="20"/>
          <w:szCs w:val="20"/>
        </w:rPr>
        <w:t>served as</w:t>
      </w:r>
      <w:r>
        <w:rPr>
          <w:rFonts w:ascii="Arial" w:hAnsi="Arial" w:cs="Arial"/>
          <w:color w:val="000000"/>
          <w:sz w:val="20"/>
          <w:szCs w:val="20"/>
        </w:rPr>
        <w:t xml:space="preserve"> the</w:t>
      </w:r>
      <w:r w:rsidRPr="00C36FFB">
        <w:rPr>
          <w:rFonts w:ascii="Arial" w:hAnsi="Arial" w:cs="Arial"/>
          <w:color w:val="000000"/>
          <w:sz w:val="20"/>
          <w:szCs w:val="20"/>
        </w:rPr>
        <w:t xml:space="preserve"> Vice President of Finance at Dow Jones, where he managed the financial planning, analysis, general accounting and transaction processing services for nine business units worldwide. During his tenure at Dow Jones, he played an instrumental role in transforming the company to provide more diversified multimedia content and information services. He also helped to facilitate its 2007 acquisition by News Corporation. </w:t>
      </w:r>
      <w:r>
        <w:rPr>
          <w:rFonts w:ascii="Arial" w:hAnsi="Arial" w:cs="Arial"/>
          <w:color w:val="000000"/>
          <w:sz w:val="20"/>
          <w:szCs w:val="20"/>
        </w:rPr>
        <w:t>Schmaeling</w:t>
      </w:r>
      <w:r w:rsidRPr="00C36FFB">
        <w:rPr>
          <w:rFonts w:ascii="Arial" w:hAnsi="Arial" w:cs="Arial"/>
          <w:color w:val="000000"/>
          <w:sz w:val="20"/>
          <w:szCs w:val="20"/>
        </w:rPr>
        <w:t xml:space="preserve"> began his career at Arthur Andersen in the audit and business advisory practice.</w:t>
      </w:r>
    </w:p>
    <w:p w14:paraId="2004A6A9" w14:textId="77777777" w:rsidR="00DB7833" w:rsidRPr="00C36FFB" w:rsidRDefault="00DB7833" w:rsidP="00DB7833">
      <w:pPr>
        <w:jc w:val="both"/>
        <w:rPr>
          <w:rFonts w:ascii="Arial" w:hAnsi="Arial" w:cs="Arial"/>
          <w:color w:val="000000"/>
          <w:sz w:val="20"/>
          <w:szCs w:val="20"/>
        </w:rPr>
      </w:pPr>
    </w:p>
    <w:p w14:paraId="6D7A5FBC" w14:textId="77777777" w:rsidR="00DB7833" w:rsidRDefault="00DB7833" w:rsidP="00DB7833">
      <w:pPr>
        <w:jc w:val="both"/>
        <w:rPr>
          <w:rFonts w:ascii="Arial" w:hAnsi="Arial" w:cs="Arial"/>
          <w:color w:val="000000"/>
          <w:sz w:val="20"/>
          <w:szCs w:val="20"/>
        </w:rPr>
      </w:pPr>
      <w:r w:rsidRPr="00C36FFB">
        <w:rPr>
          <w:rFonts w:ascii="Arial" w:hAnsi="Arial" w:cs="Arial"/>
          <w:color w:val="000000"/>
          <w:sz w:val="20"/>
          <w:szCs w:val="20"/>
        </w:rPr>
        <w:t>Schmaeling</w:t>
      </w:r>
      <w:r>
        <w:rPr>
          <w:rFonts w:ascii="Arial" w:hAnsi="Arial" w:cs="Arial"/>
          <w:color w:val="000000"/>
          <w:sz w:val="20"/>
          <w:szCs w:val="20"/>
        </w:rPr>
        <w:t xml:space="preserve"> earned</w:t>
      </w:r>
      <w:r w:rsidRPr="00C36FFB">
        <w:rPr>
          <w:rFonts w:ascii="Arial" w:hAnsi="Arial" w:cs="Arial"/>
          <w:color w:val="000000"/>
          <w:sz w:val="20"/>
          <w:szCs w:val="20"/>
        </w:rPr>
        <w:t xml:space="preserve"> </w:t>
      </w:r>
      <w:r w:rsidRPr="00393559">
        <w:rPr>
          <w:rFonts w:ascii="Arial" w:hAnsi="Arial" w:cs="Arial"/>
          <w:color w:val="000000"/>
          <w:sz w:val="20"/>
          <w:szCs w:val="20"/>
        </w:rPr>
        <w:t xml:space="preserve">a </w:t>
      </w:r>
      <w:r w:rsidRPr="00FB3511">
        <w:rPr>
          <w:rFonts w:ascii="Arial" w:hAnsi="Arial" w:cs="Arial"/>
          <w:sz w:val="20"/>
          <w:szCs w:val="20"/>
        </w:rPr>
        <w:t xml:space="preserve">Bachelor of </w:t>
      </w:r>
      <w:r w:rsidRPr="00393559">
        <w:rPr>
          <w:rFonts w:ascii="Arial" w:hAnsi="Arial" w:cs="Arial"/>
          <w:sz w:val="20"/>
          <w:szCs w:val="20"/>
        </w:rPr>
        <w:t>Science</w:t>
      </w:r>
      <w:r w:rsidRPr="00CB51C7">
        <w:rPr>
          <w:rFonts w:ascii="Arial" w:hAnsi="Arial" w:cs="Arial"/>
          <w:sz w:val="20"/>
          <w:szCs w:val="20"/>
        </w:rPr>
        <w:t xml:space="preserve"> degree </w:t>
      </w:r>
      <w:r w:rsidRPr="00C36FFB">
        <w:rPr>
          <w:rFonts w:ascii="Arial" w:hAnsi="Arial" w:cs="Arial"/>
          <w:color w:val="000000"/>
          <w:sz w:val="20"/>
          <w:szCs w:val="20"/>
        </w:rPr>
        <w:t>in accounting, magna cum laude, from Rutgers University</w:t>
      </w:r>
      <w:r>
        <w:rPr>
          <w:rFonts w:ascii="Arial" w:hAnsi="Arial" w:cs="Arial"/>
          <w:color w:val="000000"/>
          <w:sz w:val="20"/>
          <w:szCs w:val="20"/>
        </w:rPr>
        <w:t xml:space="preserve"> and </w:t>
      </w:r>
      <w:r w:rsidRPr="00C36FFB">
        <w:rPr>
          <w:rFonts w:ascii="Arial" w:hAnsi="Arial" w:cs="Arial"/>
          <w:color w:val="000000"/>
          <w:sz w:val="20"/>
          <w:szCs w:val="20"/>
        </w:rPr>
        <w:t>is a certified public accountant</w:t>
      </w:r>
      <w:r>
        <w:rPr>
          <w:rFonts w:ascii="Arial" w:hAnsi="Arial" w:cs="Arial"/>
          <w:color w:val="000000"/>
          <w:sz w:val="20"/>
          <w:szCs w:val="20"/>
        </w:rPr>
        <w:t xml:space="preserve">. </w:t>
      </w:r>
    </w:p>
    <w:p w14:paraId="0AB78DEF" w14:textId="77777777" w:rsidR="00DB7833" w:rsidRPr="00C36FFB" w:rsidRDefault="00DB7833" w:rsidP="00DB7833">
      <w:pPr>
        <w:jc w:val="both"/>
        <w:rPr>
          <w:rFonts w:ascii="Arial" w:hAnsi="Arial" w:cs="Arial"/>
          <w:color w:val="000000"/>
          <w:sz w:val="20"/>
          <w:szCs w:val="20"/>
        </w:rPr>
      </w:pPr>
    </w:p>
    <w:p w14:paraId="3ECCCD2F" w14:textId="77777777" w:rsidR="00DB7833" w:rsidRDefault="00DB7833" w:rsidP="00DB7833">
      <w:pPr>
        <w:jc w:val="center"/>
      </w:pPr>
      <w:r w:rsidRPr="00C36FFB">
        <w:rPr>
          <w:rFonts w:ascii="Arial" w:hAnsi="Arial" w:cs="Arial"/>
          <w:color w:val="000000"/>
          <w:sz w:val="20"/>
          <w:szCs w:val="20"/>
        </w:rPr>
        <w:t>###</w:t>
      </w:r>
    </w:p>
    <w:p w14:paraId="04E931F3" w14:textId="77777777" w:rsidR="003A34A7" w:rsidRPr="006C75A4" w:rsidRDefault="003A34A7" w:rsidP="003A34A7">
      <w:pPr>
        <w:ind w:right="-558"/>
        <w:jc w:val="both"/>
        <w:rPr>
          <w:rFonts w:ascii="Arial" w:hAnsi="Arial" w:cs="Arial"/>
          <w:sz w:val="22"/>
          <w:szCs w:val="22"/>
        </w:rPr>
      </w:pPr>
    </w:p>
    <w:p w14:paraId="0AC7B640" w14:textId="77777777" w:rsidR="00E36301" w:rsidRDefault="00E36301"/>
    <w:p w14:paraId="2AA76F9F" w14:textId="77777777" w:rsidR="00E36301" w:rsidRDefault="00E36301"/>
    <w:p w14:paraId="7471ED57" w14:textId="77777777" w:rsidR="00E36301" w:rsidRDefault="00E36301"/>
    <w:p w14:paraId="51AB26DA" w14:textId="77777777" w:rsidR="00E36301" w:rsidRDefault="00E36301"/>
    <w:sectPr w:rsidR="00E36301" w:rsidSect="00150372">
      <w:headerReference w:type="default" r:id="rId7"/>
      <w:footerReference w:type="default" r:id="rId8"/>
      <w:headerReference w:type="first" r:id="rId9"/>
      <w:footerReference w:type="first" r:id="rId10"/>
      <w:pgSz w:w="12240" w:h="15840"/>
      <w:pgMar w:top="1440" w:right="1440" w:bottom="1440" w:left="1440" w:header="72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5A0C8" w14:textId="77777777" w:rsidR="0081156F" w:rsidRDefault="0081156F" w:rsidP="0009407D">
      <w:r>
        <w:separator/>
      </w:r>
    </w:p>
  </w:endnote>
  <w:endnote w:type="continuationSeparator" w:id="0">
    <w:p w14:paraId="48F26051" w14:textId="77777777" w:rsidR="0081156F" w:rsidRDefault="0081156F" w:rsidP="0009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CB1B" w14:textId="63E96346" w:rsidR="007C6474" w:rsidRDefault="00665D42">
    <w:pPr>
      <w:pStyle w:val="Footer"/>
    </w:pPr>
    <w:r>
      <w:rPr>
        <w:noProof/>
      </w:rPr>
      <mc:AlternateContent>
        <mc:Choice Requires="wps">
          <w:drawing>
            <wp:anchor distT="0" distB="0" distL="114300" distR="114300" simplePos="0" relativeHeight="251659264" behindDoc="0" locked="0" layoutInCell="1" allowOverlap="1" wp14:anchorId="3DC9989C" wp14:editId="6BC276C2">
              <wp:simplePos x="0" y="0"/>
              <wp:positionH relativeFrom="column">
                <wp:posOffset>16042</wp:posOffset>
              </wp:positionH>
              <wp:positionV relativeFrom="paragraph">
                <wp:posOffset>76835</wp:posOffset>
              </wp:positionV>
              <wp:extent cx="5940893" cy="2540"/>
              <wp:effectExtent l="0" t="0" r="28575" b="48260"/>
              <wp:wrapNone/>
              <wp:docPr id="1" name="Straight Connector 1"/>
              <wp:cNvGraphicFramePr/>
              <a:graphic xmlns:a="http://schemas.openxmlformats.org/drawingml/2006/main">
                <a:graphicData uri="http://schemas.microsoft.com/office/word/2010/wordprocessingShape">
                  <wps:wsp>
                    <wps:cNvCnPr/>
                    <wps:spPr>
                      <a:xfrm>
                        <a:off x="0" y="0"/>
                        <a:ext cx="5940893" cy="2540"/>
                      </a:xfrm>
                      <a:prstGeom prst="line">
                        <a:avLst/>
                      </a:prstGeom>
                      <a:ln w="25400">
                        <a:solidFill>
                          <a:srgbClr val="7828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7811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05pt" to="469.0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TPY4AEAABEEAAAOAAAAZHJzL2Uyb0RvYy54bWysU9uO0zAQfUfiHyy/06RlC92o6Qp1tbwg&#13;&#10;qHbhA1xn3FjyTWPTtH/P2GmzK0BIIF6c2DPnzJwz9vruZA07AkbtXcvns5ozcNJ32h1a/u3rw5sV&#13;&#10;ZzEJ1wnjHbT8DJHfbV6/Wg+hgYXvvekAGZG42Ayh5X1KoamqKHuwIs58AEdB5dGKRFs8VB2Kgdit&#13;&#10;qRZ1/a4aPHYBvYQY6fR+DPJN4VcKZPqiVITETMupt1RWLOs+r9VmLZoDitBreWlD/EMXVmhHRSeq&#13;&#10;e5EE+476FyqrJfroVZpJbyuvlJZQNJCaef2TmqdeBChayJwYJpvi/6OVn487ZLqj2XHmhKURPSUU&#13;&#10;+tAntvXOkYEe2Tz7NITYUPrW7fCyi2GHWfRJoc1fksNOxdvz5C2cEpN0uLy9qVe3bzmTFFssb4r1&#13;&#10;1TM2YEwfwVuWf1putMvKRSOOn2KiepR6TcnHxrFh5KlLWvRGdw/amByMeNhvDbKjoKm/Xy1Wyw9Z&#13;&#10;AFG8SKOdcXSYZY1Cyl86GxgLPIIiY6j1+VghX0mYaIWU4FIxpjBRdoYpamECXlr7E/CSn6FQruvf&#13;&#10;gCdEqexdmsBWO4+/azudri2rMf/qwKg7W7D33bmMuFhD9644d3kj+WK/3Bf480ve/AAAAP//AwBQ&#13;&#10;SwMEFAAGAAgAAAAhAH54CV/jAAAADAEAAA8AAABkcnMvZG93bnJldi54bWxMT8FOwzAMvU/iHyIj&#13;&#10;cZlYuqLC6JpOaIgLGoetCMQta01TtXFKk22Fr8c7wcWy37Of38tWo+3EEQffOFIwn0UgkEpXNVQr&#13;&#10;eC2erhcgfNBU6c4RKvhGD6v8YpLptHIn2uJxF2rBIuRTrcCE0KdS+tKg1X7meiTmPt1gdeBxqGU1&#13;&#10;6BOL207GUXQrrW6IPxjd49pg2e4OVsHmuZjWL379/rFJfu6K1oxvX+1WqavL8XHJ5WEJIuAY/i7g&#13;&#10;nIH9Q87G9u5AlRedgjjhRYbjOQim728W3OzPQAIyz+T/EPkvAAAA//8DAFBLAQItABQABgAIAAAA&#13;&#10;IQC2gziS/gAAAOEBAAATAAAAAAAAAAAAAAAAAAAAAABbQ29udGVudF9UeXBlc10ueG1sUEsBAi0A&#13;&#10;FAAGAAgAAAAhADj9If/WAAAAlAEAAAsAAAAAAAAAAAAAAAAALwEAAF9yZWxzLy5yZWxzUEsBAi0A&#13;&#10;FAAGAAgAAAAhAPFRM9jgAQAAEQQAAA4AAAAAAAAAAAAAAAAALgIAAGRycy9lMm9Eb2MueG1sUEsB&#13;&#10;Ai0AFAAGAAgAAAAhAH54CV/jAAAADAEAAA8AAAAAAAAAAAAAAAAAOgQAAGRycy9kb3ducmV2Lnht&#13;&#10;bFBLBQYAAAAABAAEAPMAAABKBQAAAAA=&#13;&#10;" strokecolor="#78285a" strokeweight="2pt">
              <v:stroke joinstyle="miter"/>
            </v:line>
          </w:pict>
        </mc:Fallback>
      </mc:AlternateContent>
    </w:r>
  </w:p>
  <w:p w14:paraId="6202CA56" w14:textId="161A5EEA" w:rsidR="007C6474" w:rsidRDefault="007C6474">
    <w:pPr>
      <w:pStyle w:val="Footer"/>
    </w:pPr>
  </w:p>
  <w:p w14:paraId="779BB1E6" w14:textId="4DCD2AFA" w:rsidR="00B70415" w:rsidRDefault="00824D23">
    <w:pPr>
      <w:pStyle w:val="Footer"/>
    </w:pPr>
    <w:r>
      <w:t xml:space="preserve">                       </w:t>
    </w:r>
  </w:p>
  <w:p w14:paraId="45FA7C17" w14:textId="1F9E1659" w:rsidR="007C6474" w:rsidRDefault="007C6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77A6" w14:textId="7F81B31A" w:rsidR="00AE033E" w:rsidRDefault="00721E42" w:rsidP="00721E42">
    <w:pPr>
      <w:pStyle w:val="Footer"/>
      <w:jc w:val="center"/>
    </w:pPr>
    <w:r w:rsidRPr="00721E42">
      <w:rPr>
        <w:noProof/>
      </w:rPr>
      <mc:AlternateContent>
        <mc:Choice Requires="wpg">
          <w:drawing>
            <wp:anchor distT="0" distB="0" distL="114300" distR="114300" simplePos="0" relativeHeight="251661312" behindDoc="0" locked="0" layoutInCell="1" allowOverlap="1" wp14:anchorId="2DC0D74B" wp14:editId="7A31BE7C">
              <wp:simplePos x="0" y="0"/>
              <wp:positionH relativeFrom="column">
                <wp:posOffset>2894330</wp:posOffset>
              </wp:positionH>
              <wp:positionV relativeFrom="paragraph">
                <wp:posOffset>-342071</wp:posOffset>
              </wp:positionV>
              <wp:extent cx="337458" cy="337458"/>
              <wp:effectExtent l="25400" t="0" r="31115" b="43815"/>
              <wp:wrapNone/>
              <wp:docPr id="4" name="Graphic 1"/>
              <wp:cNvGraphicFramePr/>
              <a:graphic xmlns:a="http://schemas.openxmlformats.org/drawingml/2006/main">
                <a:graphicData uri="http://schemas.microsoft.com/office/word/2010/wordprocessingGroup">
                  <wpg:wgp>
                    <wpg:cNvGrpSpPr/>
                    <wpg:grpSpPr bwMode="white">
                      <a:xfrm>
                        <a:off x="0" y="0"/>
                        <a:ext cx="337458" cy="337458"/>
                        <a:chOff x="0" y="0"/>
                        <a:chExt cx="1064310" cy="1035545"/>
                      </a:xfrm>
                    </wpg:grpSpPr>
                    <wps:wsp>
                      <wps:cNvPr id="5" name="Freeform: Shape 3"/>
                      <wps:cNvSpPr/>
                      <wps:spPr bwMode="white">
                        <a:xfrm>
                          <a:off x="0" y="399835"/>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6" name="Freeform: Shape 4"/>
                      <wps:cNvSpPr/>
                      <wps:spPr bwMode="white">
                        <a:xfrm>
                          <a:off x="345182" y="595438"/>
                          <a:ext cx="28765" cy="440107"/>
                        </a:xfrm>
                        <a:custGeom>
                          <a:avLst/>
                          <a:gdLst>
                            <a:gd name="connsiteX0" fmla="*/ 0 w 28765"/>
                            <a:gd name="connsiteY0" fmla="*/ 0 h 440107"/>
                            <a:gd name="connsiteX1" fmla="*/ 0 w 28765"/>
                            <a:gd name="connsiteY1" fmla="*/ 440107 h 440107"/>
                          </a:gdLst>
                          <a:ahLst/>
                          <a:cxnLst>
                            <a:cxn ang="0">
                              <a:pos x="connsiteX0" y="connsiteY0"/>
                            </a:cxn>
                            <a:cxn ang="0">
                              <a:pos x="connsiteX1" y="connsiteY1"/>
                            </a:cxn>
                          </a:cxnLst>
                          <a:rect l="l" t="t" r="r" b="b"/>
                          <a:pathLst>
                            <a:path w="28765" h="440107">
                              <a:moveTo>
                                <a:pt x="0" y="0"/>
                              </a:moveTo>
                              <a:lnTo>
                                <a:pt x="0" y="440107"/>
                              </a:lnTo>
                            </a:path>
                          </a:pathLst>
                        </a:custGeom>
                        <a:ln w="57150" cap="flat">
                          <a:solidFill>
                            <a:schemeClr val="accent1"/>
                          </a:solidFill>
                          <a:prstDash val="solid"/>
                          <a:miter/>
                        </a:ln>
                      </wps:spPr>
                      <wps:bodyPr rtlCol="0" anchor="ctr"/>
                    </wps:wsp>
                    <wps:wsp>
                      <wps:cNvPr id="7" name="Freeform: Shape 5"/>
                      <wps:cNvSpPr/>
                      <wps:spPr bwMode="white">
                        <a:xfrm>
                          <a:off x="690363" y="0"/>
                          <a:ext cx="28765" cy="839942"/>
                        </a:xfrm>
                        <a:custGeom>
                          <a:avLst/>
                          <a:gdLst>
                            <a:gd name="connsiteX0" fmla="*/ 0 w 28765"/>
                            <a:gd name="connsiteY0" fmla="*/ 0 h 839942"/>
                            <a:gd name="connsiteX1" fmla="*/ 0 w 28765"/>
                            <a:gd name="connsiteY1" fmla="*/ 839943 h 839942"/>
                          </a:gdLst>
                          <a:ahLst/>
                          <a:cxnLst>
                            <a:cxn ang="0">
                              <a:pos x="connsiteX0" y="connsiteY0"/>
                            </a:cxn>
                            <a:cxn ang="0">
                              <a:pos x="connsiteX1" y="connsiteY1"/>
                            </a:cxn>
                          </a:cxnLst>
                          <a:rect l="l" t="t" r="r" b="b"/>
                          <a:pathLst>
                            <a:path w="28765" h="839942">
                              <a:moveTo>
                                <a:pt x="0" y="0"/>
                              </a:moveTo>
                              <a:lnTo>
                                <a:pt x="0" y="839943"/>
                              </a:lnTo>
                            </a:path>
                          </a:pathLst>
                        </a:custGeom>
                        <a:ln w="57150" cap="flat">
                          <a:solidFill>
                            <a:schemeClr val="accent1"/>
                          </a:solidFill>
                          <a:prstDash val="solid"/>
                          <a:miter/>
                        </a:ln>
                      </wps:spPr>
                      <wps:bodyPr rtlCol="0" anchor="ctr"/>
                    </wps:wsp>
                    <wps:wsp>
                      <wps:cNvPr id="8" name="Freeform: Shape 8"/>
                      <wps:cNvSpPr/>
                      <wps:spPr bwMode="white">
                        <a:xfrm>
                          <a:off x="1035545" y="172591"/>
                          <a:ext cx="28765" cy="667351"/>
                        </a:xfrm>
                        <a:custGeom>
                          <a:avLst/>
                          <a:gdLst>
                            <a:gd name="connsiteX0" fmla="*/ 0 w 28765"/>
                            <a:gd name="connsiteY0" fmla="*/ 0 h 667351"/>
                            <a:gd name="connsiteX1" fmla="*/ 0 w 28765"/>
                            <a:gd name="connsiteY1" fmla="*/ 667352 h 667351"/>
                          </a:gdLst>
                          <a:ahLst/>
                          <a:cxnLst>
                            <a:cxn ang="0">
                              <a:pos x="connsiteX0" y="connsiteY0"/>
                            </a:cxn>
                            <a:cxn ang="0">
                              <a:pos x="connsiteX1" y="connsiteY1"/>
                            </a:cxn>
                          </a:cxnLst>
                          <a:rect l="l" t="t" r="r" b="b"/>
                          <a:pathLst>
                            <a:path w="28765" h="667351">
                              <a:moveTo>
                                <a:pt x="0" y="0"/>
                              </a:moveTo>
                              <a:lnTo>
                                <a:pt x="0" y="667352"/>
                              </a:lnTo>
                            </a:path>
                          </a:pathLst>
                        </a:custGeom>
                        <a:ln w="57150" cap="flat">
                          <a:solidFill>
                            <a:schemeClr val="accent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1C210CD" id="Graphic 1" o:spid="_x0000_s1026" style="position:absolute;margin-left:227.9pt;margin-top:-26.95pt;width:26.55pt;height:26.55pt;z-index:251661312;mso-width-relative:margin;mso-height-relative:margin" coordsize="10643,10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rJ3lgMAANASAAAOAAAAZHJzL2Uyb0RvYy54bWzsWEtvnDAQvlfqf7A4VmqABfaBsptD0uTS&#13;&#10;R6SkUnv0GrMgAUa2s2z+fcdjWPaRqE2yyaHZCzJ4PJ75Zr7xmNOzVVmQJZcqF9XU8U88h/CKiSSv&#13;&#10;FlPn5+3l57FDlKZVQgtR8alzz5VzNvv44bSpYz4QmSgSLgkoqVTc1FMn07qOXVexjJdUnYiaVzCZ&#13;&#10;CllSDa9y4SaSNqC9LNyB5w3dRsikloJxpeDrhZ10Zqg/TTnTP9JUcU2KqQO2aXxKfM7N052d0ngh&#13;&#10;aZ3lrDWDPsOKkuYVbLpWdUE1JXcy31NV5kwKJVJ9wkTpijTNGUcfwBvf2/HmSoq7Gn1ZxM2iXsME&#13;&#10;0O7g9Gy17PvyWpI8mTqhQypaQoiuWjR8dIiv9FelASa3qRcxihtwcXgl65v6WsKk+bCwb2TefBMJ&#13;&#10;6GmyXHPUsUplacABd8kKsb9fYw/6CYOPQTAKI0gWBlPtGGPDMgjg3iqWfWnX+d4wDHwIrVnoe0EU&#13;&#10;hZGJqktjuy3a3dpmDIU8Uz2U6mVQ3mS0Nj4atT2UUQflpeTc5G5MUJAEe5C2y9Ya1niqWAG0/wpm&#13;&#10;MJmMA/Sbxh2ig/FoCJYYXMIQkmu0BQuN2Z3SV1xgZOjSBhkSOIERZnLS5gMTVaUglL8A5LQsgB6f&#13;&#10;XOKRhtgNMEqLXeHf28IZ6U0we+yq9p+ielPYqiWb+iHyaydo1vnFVlXrGIwINeXJw2jUQpn02vQS&#13;&#10;EOtewQ+bTLDKoPKXxWDa5mJ/czHY1RshoTKZmlRgTdIOgZokHQI1aW7W0Lim2tjeDUkzddqAZut4&#13;&#10;mslSLPmtQDG9QxPYsJ8tqn2pPiYgagVgYHZG/qxNMJZvJEtRGWuikR8Z2lGo2mlBNYKpRJEnl3lR&#13;&#10;GIOwiPPzQpIlBVcpY7zSHSRbkrVU+oKqzArilEWhhLyTNgAF4A9ctrywfJmL5B44InVxLmx9pxXL&#13;&#10;BEDJtEToW7q/Ee+Hj/E+PDzvgzDyxwNMt2gShcHYAnYk/5H8Xck6kh/P+jci/+gx8keHJ/9w4gXD&#13;&#10;AMnftrAP8H4MTUE4wDLY9ULbdfz1D/3ehIMe+qg2gEO/1w9H1P9+6LfOvvTQt+C1aXE89J9wHXu4&#13;&#10;2Yc7i7037Tb748PzvrvfmCbTHw2iCXZTD7b8w+EoiLpmq7uAbXZxr8/+3oSDsh/VDoD9vf53wP7W&#13;&#10;2Zey34L3LtiPF3/4bYJ3mfYXj/kvs/mOV4r+R9TsDwAAAP//AwBQSwMEFAAGAAgAAAAhABZoVC7k&#13;&#10;AAAADgEAAA8AAABkcnMvZG93bnJldi54bWxMj01Lw0AQhu+C/2EZwVu7iTUS02xKqR+nUrAVxNs2&#13;&#10;O01Cs7Mhu03Sf+940sswn+88b76abCsG7H3jSEE8j0Aglc40VCn4PLzNUhA+aDK6dYQKruhhVdze&#13;&#10;5DozbqQPHPahEixCPtMK6hC6TEpf1mi1n7sOiWcn11sduOwraXo9srht5UMUPUmrG+IPte5wU2N5&#13;&#10;3l+sgvdRj+tF/Dpsz6fN9fuQ7L62MSp1fze9LDmslyACTuHvAn49MD8UDHZ0FzJetAoek4T5g4JZ&#13;&#10;sngGwRtJlHJy5E4KssjlfxvFDwAAAP//AwBQSwECLQAUAAYACAAAACEAtoM4kv4AAADhAQAAEwAA&#13;&#10;AAAAAAAAAAAAAAAAAAAAW0NvbnRlbnRfVHlwZXNdLnhtbFBLAQItABQABgAIAAAAIQA4/SH/1gAA&#13;&#10;AJQBAAALAAAAAAAAAAAAAAAAAC8BAABfcmVscy8ucmVsc1BLAQItABQABgAIAAAAIQBtyrJ3lgMA&#13;&#10;ANASAAAOAAAAAAAAAAAAAAAAAC4CAABkcnMvZTJvRG9jLnhtbFBLAQItABQABgAIAAAAIQAWaFQu&#13;&#10;5AAAAA4BAAAPAAAAAAAAAAAAAAAAAPAFAABkcnMvZG93bnJldi54bWxQSwUGAAAAAAQABADzAAAA&#13;&#10;AQcAAAAA&#13;&#10;">
              <v:shape id="Freeform: Shape 3" o:spid="_x0000_s1027" style="position:absolute;top:3998;width:287;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z8fxgAAAN8AAAAPAAAAZHJzL2Rvd25yZXYueG1sRI9Bi8Iw&#13;&#10;FITvwv6H8Ba8aWplRapRlhVB8VCsgtdH82xLm5fSxFr/vVlY2MvAMMw3zHo7mEb01LnKsoLZNAJB&#13;&#10;nFtdcaHgetlPliCcR9bYWCYFL3Kw3XyM1pho++Qz9ZkvRICwS1BB6X2bSOnykgy6qW2JQ3a3nUEf&#13;&#10;bFdI3eEzwE0j4yhaSIMVh4USW/opKa+zh1HQp+l8dlwWp/r6uB18W8c3TGOlxp/DbhXkewXC0+D/&#13;&#10;G3+Ig1bwBb9/wheQmzcAAAD//wMAUEsBAi0AFAAGAAgAAAAhANvh9svuAAAAhQEAABMAAAAAAAAA&#13;&#10;AAAAAAAAAAAAAFtDb250ZW50X1R5cGVzXS54bWxQSwECLQAUAAYACAAAACEAWvQsW78AAAAVAQAA&#13;&#10;CwAAAAAAAAAAAAAAAAAfAQAAX3JlbHMvLnJlbHNQSwECLQAUAAYACAAAACEA6kc/H8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4" o:spid="_x0000_s1028" style="position:absolute;left:3451;top:5954;width:288;height:4401;visibility:visible;mso-wrap-style:square;v-text-anchor:middle" coordsize="28765,440107"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aFoxgAAAN8AAAAPAAAAZHJzL2Rvd25yZXYueG1sRI9Ba4NA&#13;&#10;FITvgf6H5RV6S9ZYCGJcQ2kpWHqQmkCuD/dFRfetuKux/75bKPQyMAzzDZOdVjOIhSbXWVaw30Ug&#13;&#10;iGurO24UXM7v2wSE88gaB8uk4JscnPKHTYaptnf+oqXyjQgQdikqaL0fUyld3ZJBt7MjcchudjLo&#13;&#10;g50aqSe8B7gZZBxFB2mw47DQ4kivLdV9NRsFS1k+7z+S5rO/zNfCj318xTJW6ulxfTsGeTmC8LT6&#13;&#10;/8YfotAKDvD7J3wBmf8AAAD//wMAUEsBAi0AFAAGAAgAAAAhANvh9svuAAAAhQEAABMAAAAAAAAA&#13;&#10;AAAAAAAAAAAAAFtDb250ZW50X1R5cGVzXS54bWxQSwECLQAUAAYACAAAACEAWvQsW78AAAAVAQAA&#13;&#10;CwAAAAAAAAAAAAAAAAAfAQAAX3JlbHMvLnJlbHNQSwECLQAUAAYACAAAACEAGpWhaMYAAADfAAAA&#13;&#10;DwAAAAAAAAAAAAAAAAAHAgAAZHJzL2Rvd25yZXYueG1sUEsFBgAAAAADAAMAtwAAAPoCAAAAAA==&#13;&#10;" path="m,l,440107e" filled="f" strokecolor="#fe5000 [3204]" strokeweight="4.5pt">
                <v:stroke joinstyle="miter"/>
                <v:path arrowok="t" o:connecttype="custom" o:connectlocs="0,0;0,440107" o:connectangles="0,0"/>
              </v:shape>
              <v:shape id="Freeform: Shape 5" o:spid="_x0000_s1029" style="position:absolute;left:6903;width:288;height:8399;visibility:visible;mso-wrap-style:square;v-text-anchor:middle" coordsize="28765,839942"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zDxwAAAN8AAAAPAAAAZHJzL2Rvd25yZXYueG1sRI/NasMw&#13;&#10;EITvgb6D2EJuidxA4+JENsUlkNBDflp6XqytbWqtVEt13LePAoFcBoZhvmHWxWg6MVDvW8sKnuYJ&#13;&#10;COLK6pZrBZ8fm9kLCB+QNXaWScE/eSjyh8kaM23PfKThFGoRIewzVNCE4DIpfdWQQT+3jjhm37Y3&#13;&#10;GKLta6l7PEe46eQiSZbSYMtxoUFHZUPVz+nPKLBfh9/9jn09HN7L7fBcuTQtnVLTx/FtFeV1BSLQ&#13;&#10;GO6NG2KrFaRw/RO/gMwvAAAA//8DAFBLAQItABQABgAIAAAAIQDb4fbL7gAAAIUBAAATAAAAAAAA&#13;&#10;AAAAAAAAAAAAAABbQ29udGVudF9UeXBlc10ueG1sUEsBAi0AFAAGAAgAAAAhAFr0LFu/AAAAFQEA&#13;&#10;AAsAAAAAAAAAAAAAAAAAHwEAAF9yZWxzLy5yZWxzUEsBAi0AFAAGAAgAAAAhAH3mnMPHAAAA3wAA&#13;&#10;AA8AAAAAAAAAAAAAAAAABwIAAGRycy9kb3ducmV2LnhtbFBLBQYAAAAAAwADALcAAAD7AgAAAAA=&#13;&#10;" path="m,l,839943e" filled="f" strokecolor="#fe5000 [3204]" strokeweight="4.5pt">
                <v:stroke joinstyle="miter"/>
                <v:path arrowok="t" o:connecttype="custom" o:connectlocs="0,0;0,839943" o:connectangles="0,0"/>
              </v:shape>
              <v:shape id="Freeform: Shape 8" o:spid="_x0000_s1030" style="position:absolute;left:10355;top:1725;width:288;height:6674;visibility:visible;mso-wrap-style:square;v-text-anchor:middle" coordsize="28765,667351"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hO8xgAAAN8AAAAPAAAAZHJzL2Rvd25yZXYueG1sRI/BasJA&#13;&#10;EIbvQt9hmYI33bRCkegqklJaj7Wl7XHIjtlgdjbNbpPo0zsHoZeBn+H/Zr71dvSN6qmLdWADD/MM&#13;&#10;FHEZbM2Vgc+Pl9kSVEzIFpvAZOBMEbabu8kacxsGfqf+kColEI45GnAptbnWsXTkMc5DSyy7Y+g8&#13;&#10;JoldpW2Hg8B9ox+z7El7rFkuOGypcFSeDn/ewNdvtudiebosHBXhux9eq589GzO9H59XMnYrUInG&#13;&#10;9N+4Id6sAXlYfMQF9OYKAAD//wMAUEsBAi0AFAAGAAgAAAAhANvh9svuAAAAhQEAABMAAAAAAAAA&#13;&#10;AAAAAAAAAAAAAFtDb250ZW50X1R5cGVzXS54bWxQSwECLQAUAAYACAAAACEAWvQsW78AAAAVAQAA&#13;&#10;CwAAAAAAAAAAAAAAAAAfAQAAX3JlbHMvLnJlbHNQSwECLQAUAAYACAAAACEA8lITvMYAAADfAAAA&#13;&#10;DwAAAAAAAAAAAAAAAAAHAgAAZHJzL2Rvd25yZXYueG1sUEsFBgAAAAADAAMAtwAAAPoCAAAAAA==&#13;&#10;" path="m,l,667352e" filled="f" strokecolor="#fe5000 [3204]" strokeweight="4.5pt">
                <v:stroke joinstyle="miter"/>
                <v:path arrowok="t" o:connecttype="custom" o:connectlocs="0,0;0,667352" o:connectangles="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599C2" w14:textId="77777777" w:rsidR="0081156F" w:rsidRDefault="0081156F" w:rsidP="0009407D">
      <w:r>
        <w:separator/>
      </w:r>
    </w:p>
  </w:footnote>
  <w:footnote w:type="continuationSeparator" w:id="0">
    <w:p w14:paraId="74F8E9C7" w14:textId="77777777" w:rsidR="0081156F" w:rsidRDefault="0081156F" w:rsidP="00094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5717" w14:textId="3A435990" w:rsidR="00824D23" w:rsidRPr="00E36301" w:rsidRDefault="00824D23" w:rsidP="00665D42">
    <w:pPr>
      <w:pStyle w:val="Header"/>
      <w:spacing w:line="360" w:lineRule="auto"/>
      <w:rPr>
        <w:rFonts w:ascii="Arial" w:eastAsia="Times New Roman" w:hAnsi="Arial" w:cs="Arial"/>
        <w:color w:val="78285A"/>
        <w:sz w:val="16"/>
        <w:szCs w:val="16"/>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AD63" w14:textId="5FD7B621" w:rsidR="00150372" w:rsidRPr="006441F1" w:rsidRDefault="00721E42" w:rsidP="00721E42">
    <w:pPr>
      <w:pStyle w:val="Header"/>
      <w:spacing w:line="360" w:lineRule="auto"/>
      <w:ind w:right="-720" w:hanging="360"/>
      <w:rPr>
        <w:rFonts w:ascii="Arial" w:eastAsia="Calibri" w:hAnsi="Arial" w:cs="Arial"/>
        <w:b/>
        <w:bCs/>
        <w:color w:val="78285A"/>
        <w:sz w:val="28"/>
        <w:szCs w:val="28"/>
      </w:rPr>
    </w:pPr>
    <w:r>
      <w:rPr>
        <w:rFonts w:ascii="Arial" w:eastAsia="Calibri" w:hAnsi="Arial" w:cs="Arial"/>
        <w:b/>
        <w:bCs/>
        <w:noProof/>
        <w:color w:val="78285A"/>
        <w:sz w:val="28"/>
        <w:szCs w:val="28"/>
      </w:rPr>
      <w:drawing>
        <wp:inline distT="0" distB="0" distL="0" distR="0" wp14:anchorId="71730C97" wp14:editId="380F6AE6">
          <wp:extent cx="2463281" cy="735300"/>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acy_logo_horiz_color_rgb.jpg"/>
                  <pic:cNvPicPr/>
                </pic:nvPicPr>
                <pic:blipFill>
                  <a:blip r:embed="rId1"/>
                  <a:stretch>
                    <a:fillRect/>
                  </a:stretch>
                </pic:blipFill>
                <pic:spPr>
                  <a:xfrm>
                    <a:off x="0" y="0"/>
                    <a:ext cx="2587033" cy="772240"/>
                  </a:xfrm>
                  <a:prstGeom prst="rect">
                    <a:avLst/>
                  </a:prstGeom>
                </pic:spPr>
              </pic:pic>
            </a:graphicData>
          </a:graphic>
        </wp:inline>
      </w:drawing>
    </w:r>
  </w:p>
  <w:p w14:paraId="1D8FADF5" w14:textId="77777777" w:rsidR="00665D42" w:rsidRDefault="00665D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D"/>
    <w:rsid w:val="00003FBF"/>
    <w:rsid w:val="00031356"/>
    <w:rsid w:val="00053CB3"/>
    <w:rsid w:val="00073BE9"/>
    <w:rsid w:val="0009407D"/>
    <w:rsid w:val="000D252D"/>
    <w:rsid w:val="000D29FF"/>
    <w:rsid w:val="000E5538"/>
    <w:rsid w:val="000F1490"/>
    <w:rsid w:val="0010221D"/>
    <w:rsid w:val="00106AA1"/>
    <w:rsid w:val="0011092E"/>
    <w:rsid w:val="0011698B"/>
    <w:rsid w:val="001312E1"/>
    <w:rsid w:val="00133AF6"/>
    <w:rsid w:val="00150372"/>
    <w:rsid w:val="001854EA"/>
    <w:rsid w:val="001A4D45"/>
    <w:rsid w:val="001A654D"/>
    <w:rsid w:val="001B2D7F"/>
    <w:rsid w:val="001F37C9"/>
    <w:rsid w:val="00203BDE"/>
    <w:rsid w:val="00256B66"/>
    <w:rsid w:val="0026580C"/>
    <w:rsid w:val="00272064"/>
    <w:rsid w:val="0028443C"/>
    <w:rsid w:val="00296CF6"/>
    <w:rsid w:val="002E4D23"/>
    <w:rsid w:val="002F170D"/>
    <w:rsid w:val="002F3411"/>
    <w:rsid w:val="002F679B"/>
    <w:rsid w:val="0032492D"/>
    <w:rsid w:val="00325B9F"/>
    <w:rsid w:val="003A34A7"/>
    <w:rsid w:val="003C0F6C"/>
    <w:rsid w:val="003D4A85"/>
    <w:rsid w:val="00406B96"/>
    <w:rsid w:val="00440AB4"/>
    <w:rsid w:val="00455DDC"/>
    <w:rsid w:val="004756B1"/>
    <w:rsid w:val="00483862"/>
    <w:rsid w:val="004A3DA9"/>
    <w:rsid w:val="004B6225"/>
    <w:rsid w:val="004D1756"/>
    <w:rsid w:val="00543EB3"/>
    <w:rsid w:val="00562BFD"/>
    <w:rsid w:val="005822CA"/>
    <w:rsid w:val="005A6A89"/>
    <w:rsid w:val="005C561A"/>
    <w:rsid w:val="005F1528"/>
    <w:rsid w:val="006271B4"/>
    <w:rsid w:val="00636CCF"/>
    <w:rsid w:val="006419A6"/>
    <w:rsid w:val="006437B5"/>
    <w:rsid w:val="006441F1"/>
    <w:rsid w:val="006643E5"/>
    <w:rsid w:val="00665D42"/>
    <w:rsid w:val="006B6C46"/>
    <w:rsid w:val="00721E42"/>
    <w:rsid w:val="00735790"/>
    <w:rsid w:val="007879BC"/>
    <w:rsid w:val="007C6474"/>
    <w:rsid w:val="00804940"/>
    <w:rsid w:val="00807FC5"/>
    <w:rsid w:val="0081156F"/>
    <w:rsid w:val="00814F30"/>
    <w:rsid w:val="00824D23"/>
    <w:rsid w:val="008273DD"/>
    <w:rsid w:val="00831751"/>
    <w:rsid w:val="00834EF3"/>
    <w:rsid w:val="00875A39"/>
    <w:rsid w:val="00877757"/>
    <w:rsid w:val="008845C8"/>
    <w:rsid w:val="00885B49"/>
    <w:rsid w:val="008E2E8E"/>
    <w:rsid w:val="008E3A92"/>
    <w:rsid w:val="008F44AA"/>
    <w:rsid w:val="009C1393"/>
    <w:rsid w:val="009E4F04"/>
    <w:rsid w:val="009F6D69"/>
    <w:rsid w:val="00A2135B"/>
    <w:rsid w:val="00A505F7"/>
    <w:rsid w:val="00A746B0"/>
    <w:rsid w:val="00A94B2E"/>
    <w:rsid w:val="00AB6659"/>
    <w:rsid w:val="00AE033E"/>
    <w:rsid w:val="00B0169E"/>
    <w:rsid w:val="00B05D04"/>
    <w:rsid w:val="00B12EC5"/>
    <w:rsid w:val="00B549EE"/>
    <w:rsid w:val="00B70415"/>
    <w:rsid w:val="00BA0EED"/>
    <w:rsid w:val="00BB037B"/>
    <w:rsid w:val="00BD32A5"/>
    <w:rsid w:val="00BE2BA4"/>
    <w:rsid w:val="00C02DE6"/>
    <w:rsid w:val="00C11527"/>
    <w:rsid w:val="00C3541F"/>
    <w:rsid w:val="00C552B7"/>
    <w:rsid w:val="00C61890"/>
    <w:rsid w:val="00C736D1"/>
    <w:rsid w:val="00C76AD4"/>
    <w:rsid w:val="00C8584A"/>
    <w:rsid w:val="00C86641"/>
    <w:rsid w:val="00C93CD5"/>
    <w:rsid w:val="00CB6AD9"/>
    <w:rsid w:val="00CE2AD3"/>
    <w:rsid w:val="00D208B7"/>
    <w:rsid w:val="00D2735F"/>
    <w:rsid w:val="00D34323"/>
    <w:rsid w:val="00D378D8"/>
    <w:rsid w:val="00D9040C"/>
    <w:rsid w:val="00DA2B8E"/>
    <w:rsid w:val="00DB610D"/>
    <w:rsid w:val="00DB7833"/>
    <w:rsid w:val="00DC0D4A"/>
    <w:rsid w:val="00DD443C"/>
    <w:rsid w:val="00E019D0"/>
    <w:rsid w:val="00E15E7A"/>
    <w:rsid w:val="00E36301"/>
    <w:rsid w:val="00E4696A"/>
    <w:rsid w:val="00E50A9A"/>
    <w:rsid w:val="00E56313"/>
    <w:rsid w:val="00E5753D"/>
    <w:rsid w:val="00E737C9"/>
    <w:rsid w:val="00EA6A02"/>
    <w:rsid w:val="00EB70AA"/>
    <w:rsid w:val="00F16BEB"/>
    <w:rsid w:val="00F31B0E"/>
    <w:rsid w:val="00F35C78"/>
    <w:rsid w:val="00F452F0"/>
    <w:rsid w:val="00FA0390"/>
    <w:rsid w:val="00FB3809"/>
    <w:rsid w:val="00FB7CB8"/>
    <w:rsid w:val="00FE0127"/>
    <w:rsid w:val="00FE174D"/>
    <w:rsid w:val="00FF7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8BE5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735F"/>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D2735F"/>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D2735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D"/>
    <w:pPr>
      <w:tabs>
        <w:tab w:val="center" w:pos="4680"/>
        <w:tab w:val="right" w:pos="9360"/>
      </w:tabs>
    </w:pPr>
  </w:style>
  <w:style w:type="character" w:customStyle="1" w:styleId="HeaderChar">
    <w:name w:val="Header Char"/>
    <w:basedOn w:val="DefaultParagraphFont"/>
    <w:link w:val="Header"/>
    <w:uiPriority w:val="99"/>
    <w:rsid w:val="0009407D"/>
  </w:style>
  <w:style w:type="paragraph" w:styleId="Footer">
    <w:name w:val="footer"/>
    <w:basedOn w:val="Normal"/>
    <w:link w:val="FooterChar"/>
    <w:uiPriority w:val="99"/>
    <w:unhideWhenUsed/>
    <w:rsid w:val="0009407D"/>
    <w:pPr>
      <w:tabs>
        <w:tab w:val="center" w:pos="4680"/>
        <w:tab w:val="right" w:pos="9360"/>
      </w:tabs>
    </w:pPr>
  </w:style>
  <w:style w:type="character" w:customStyle="1" w:styleId="FooterChar">
    <w:name w:val="Footer Char"/>
    <w:basedOn w:val="DefaultParagraphFont"/>
    <w:link w:val="Footer"/>
    <w:uiPriority w:val="99"/>
    <w:rsid w:val="0009407D"/>
  </w:style>
  <w:style w:type="paragraph" w:styleId="BalloonText">
    <w:name w:val="Balloon Text"/>
    <w:basedOn w:val="Normal"/>
    <w:link w:val="BalloonTextChar"/>
    <w:uiPriority w:val="99"/>
    <w:semiHidden/>
    <w:unhideWhenUsed/>
    <w:rsid w:val="00FB7CB8"/>
    <w:rPr>
      <w:rFonts w:ascii="Lucida Grande" w:hAnsi="Lucida Grande"/>
      <w:sz w:val="18"/>
      <w:szCs w:val="18"/>
    </w:rPr>
  </w:style>
  <w:style w:type="character" w:customStyle="1" w:styleId="BalloonTextChar">
    <w:name w:val="Balloon Text Char"/>
    <w:basedOn w:val="DefaultParagraphFont"/>
    <w:link w:val="BalloonText"/>
    <w:uiPriority w:val="99"/>
    <w:semiHidden/>
    <w:rsid w:val="00FB7CB8"/>
    <w:rPr>
      <w:rFonts w:ascii="Lucida Grande" w:hAnsi="Lucida Grande"/>
      <w:sz w:val="18"/>
      <w:szCs w:val="18"/>
    </w:rPr>
  </w:style>
  <w:style w:type="character" w:customStyle="1" w:styleId="Heading1Char">
    <w:name w:val="Heading 1 Char"/>
    <w:basedOn w:val="DefaultParagraphFont"/>
    <w:link w:val="Heading1"/>
    <w:uiPriority w:val="9"/>
    <w:rsid w:val="00D2735F"/>
    <w:rPr>
      <w:rFonts w:ascii="Times" w:hAnsi="Times"/>
      <w:b/>
      <w:bCs/>
      <w:kern w:val="36"/>
      <w:sz w:val="48"/>
      <w:szCs w:val="48"/>
    </w:rPr>
  </w:style>
  <w:style w:type="character" w:customStyle="1" w:styleId="Heading4Char">
    <w:name w:val="Heading 4 Char"/>
    <w:basedOn w:val="DefaultParagraphFont"/>
    <w:link w:val="Heading4"/>
    <w:uiPriority w:val="9"/>
    <w:rsid w:val="00D2735F"/>
    <w:rPr>
      <w:rFonts w:ascii="Times" w:hAnsi="Times"/>
      <w:b/>
      <w:bCs/>
    </w:rPr>
  </w:style>
  <w:style w:type="character" w:customStyle="1" w:styleId="Heading5Char">
    <w:name w:val="Heading 5 Char"/>
    <w:basedOn w:val="DefaultParagraphFont"/>
    <w:link w:val="Heading5"/>
    <w:uiPriority w:val="9"/>
    <w:rsid w:val="00D2735F"/>
    <w:rPr>
      <w:rFonts w:ascii="Times" w:hAnsi="Times"/>
      <w:b/>
      <w:bCs/>
      <w:sz w:val="20"/>
      <w:szCs w:val="20"/>
    </w:rPr>
  </w:style>
  <w:style w:type="paragraph" w:styleId="NormalWeb">
    <w:name w:val="Normal (Web)"/>
    <w:basedOn w:val="Normal"/>
    <w:uiPriority w:val="99"/>
    <w:semiHidden/>
    <w:unhideWhenUsed/>
    <w:rsid w:val="00D2735F"/>
    <w:pPr>
      <w:spacing w:before="100" w:beforeAutospacing="1" w:after="100" w:afterAutospacing="1"/>
    </w:pPr>
    <w:rPr>
      <w:rFonts w:ascii="Times" w:hAnsi="Times" w:cs="Times New Roman"/>
      <w:sz w:val="20"/>
      <w:szCs w:val="20"/>
    </w:rPr>
  </w:style>
  <w:style w:type="paragraph" w:styleId="NoSpacing">
    <w:name w:val="No Spacing"/>
    <w:uiPriority w:val="1"/>
    <w:qFormat/>
    <w:rsid w:val="0087775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54010">
      <w:bodyDiv w:val="1"/>
      <w:marLeft w:val="0"/>
      <w:marRight w:val="0"/>
      <w:marTop w:val="0"/>
      <w:marBottom w:val="0"/>
      <w:divBdr>
        <w:top w:val="none" w:sz="0" w:space="0" w:color="auto"/>
        <w:left w:val="none" w:sz="0" w:space="0" w:color="auto"/>
        <w:bottom w:val="none" w:sz="0" w:space="0" w:color="auto"/>
        <w:right w:val="none" w:sz="0" w:space="0" w:color="auto"/>
      </w:divBdr>
      <w:divsChild>
        <w:div w:id="541483632">
          <w:marLeft w:val="432"/>
          <w:marRight w:val="432"/>
          <w:marTop w:val="150"/>
          <w:marBottom w:val="150"/>
          <w:divBdr>
            <w:top w:val="none" w:sz="0" w:space="0" w:color="auto"/>
            <w:left w:val="none" w:sz="0" w:space="0" w:color="auto"/>
            <w:bottom w:val="none" w:sz="0" w:space="0" w:color="auto"/>
            <w:right w:val="none" w:sz="0" w:space="0" w:color="auto"/>
          </w:divBdr>
        </w:div>
      </w:divsChild>
    </w:div>
    <w:div w:id="505101259">
      <w:bodyDiv w:val="1"/>
      <w:marLeft w:val="0"/>
      <w:marRight w:val="0"/>
      <w:marTop w:val="0"/>
      <w:marBottom w:val="0"/>
      <w:divBdr>
        <w:top w:val="none" w:sz="0" w:space="0" w:color="auto"/>
        <w:left w:val="none" w:sz="0" w:space="0" w:color="auto"/>
        <w:bottom w:val="none" w:sz="0" w:space="0" w:color="auto"/>
        <w:right w:val="none" w:sz="0" w:space="0" w:color="auto"/>
      </w:divBdr>
    </w:div>
    <w:div w:id="523788775">
      <w:bodyDiv w:val="1"/>
      <w:marLeft w:val="0"/>
      <w:marRight w:val="0"/>
      <w:marTop w:val="0"/>
      <w:marBottom w:val="0"/>
      <w:divBdr>
        <w:top w:val="none" w:sz="0" w:space="0" w:color="auto"/>
        <w:left w:val="none" w:sz="0" w:space="0" w:color="auto"/>
        <w:bottom w:val="none" w:sz="0" w:space="0" w:color="auto"/>
        <w:right w:val="none" w:sz="0" w:space="0" w:color="auto"/>
      </w:divBdr>
    </w:div>
    <w:div w:id="167399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udacy-Main-Arial">
  <a:themeElements>
    <a:clrScheme name="Audacy">
      <a:dk1>
        <a:srgbClr val="000000"/>
      </a:dk1>
      <a:lt1>
        <a:sysClr val="window" lastClr="FFFFFF"/>
      </a:lt1>
      <a:dk2>
        <a:srgbClr val="090527"/>
      </a:dk2>
      <a:lt2>
        <a:srgbClr val="EBEBEB"/>
      </a:lt2>
      <a:accent1>
        <a:srgbClr val="FE5000"/>
      </a:accent1>
      <a:accent2>
        <a:srgbClr val="7A3BCB"/>
      </a:accent2>
      <a:accent3>
        <a:srgbClr val="D4C0F9"/>
      </a:accent3>
      <a:accent4>
        <a:srgbClr val="6FE2DE"/>
      </a:accent4>
      <a:accent5>
        <a:srgbClr val="024239"/>
      </a:accent5>
      <a:accent6>
        <a:srgbClr val="CDB300"/>
      </a:accent6>
      <a:hlink>
        <a:srgbClr val="FE5000"/>
      </a:hlink>
      <a:folHlink>
        <a:srgbClr val="FE5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udacy-Main-Arial" id="{1B404DE3-41CB-E54B-8A0E-CEC3D6B3BDAA}" vid="{417AAC68-8585-8948-9C0A-0584FB8C93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44F33C-9DCF-B145-975B-45EB66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Entercom</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ceppi</dc:creator>
  <cp:keywords/>
  <dc:description/>
  <cp:lastModifiedBy>David Heim</cp:lastModifiedBy>
  <cp:revision>6</cp:revision>
  <cp:lastPrinted>2017-04-13T20:03:00Z</cp:lastPrinted>
  <dcterms:created xsi:type="dcterms:W3CDTF">2021-03-04T22:50:00Z</dcterms:created>
  <dcterms:modified xsi:type="dcterms:W3CDTF">2022-11-28T17:37:00Z</dcterms:modified>
</cp:coreProperties>
</file>