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737C1" w14:textId="6D178DC8" w:rsidR="003A34A7" w:rsidRPr="00721E42" w:rsidRDefault="00325B9F" w:rsidP="003A34A7">
      <w:pPr>
        <w:shd w:val="clear" w:color="auto" w:fill="FFFFFF"/>
        <w:rPr>
          <w:rFonts w:ascii="Arial" w:hAnsi="Arial" w:cs="Arial"/>
          <w:b/>
          <w:color w:val="090527" w:themeColor="text2"/>
          <w:sz w:val="28"/>
          <w:szCs w:val="28"/>
        </w:rPr>
      </w:pPr>
      <w:r>
        <w:rPr>
          <w:rFonts w:ascii="Arial" w:hAnsi="Arial" w:cs="Arial"/>
          <w:b/>
          <w:color w:val="090527" w:themeColor="text2"/>
          <w:sz w:val="28"/>
          <w:szCs w:val="28"/>
        </w:rPr>
        <w:t xml:space="preserve">Elizabeth </w:t>
      </w:r>
      <w:proofErr w:type="spellStart"/>
      <w:r>
        <w:rPr>
          <w:rFonts w:ascii="Arial" w:hAnsi="Arial" w:cs="Arial"/>
          <w:b/>
          <w:color w:val="090527" w:themeColor="text2"/>
          <w:sz w:val="28"/>
          <w:szCs w:val="28"/>
        </w:rPr>
        <w:t>Bramowski</w:t>
      </w:r>
      <w:proofErr w:type="spellEnd"/>
    </w:p>
    <w:p w14:paraId="4D74BEE8" w14:textId="58962117" w:rsidR="00877757" w:rsidRPr="00325B9F" w:rsidRDefault="00325B9F" w:rsidP="00325B9F">
      <w:pPr>
        <w:shd w:val="clear" w:color="auto" w:fill="FFFFFF"/>
        <w:spacing w:after="225"/>
        <w:rPr>
          <w:rFonts w:ascii="Arial" w:hAnsi="Arial" w:cs="Arial"/>
          <w:color w:val="090527" w:themeColor="text2"/>
        </w:rPr>
      </w:pPr>
      <w:r>
        <w:rPr>
          <w:rFonts w:ascii="Arial" w:hAnsi="Arial" w:cs="Arial"/>
          <w:color w:val="090527" w:themeColor="text2"/>
        </w:rPr>
        <w:t>Chief Accounting Officer and Controller</w:t>
      </w:r>
    </w:p>
    <w:p w14:paraId="48BF3D8A" w14:textId="754E3FE9" w:rsidR="00325B9F" w:rsidRDefault="00325B9F" w:rsidP="00325B9F">
      <w:pPr>
        <w:jc w:val="both"/>
        <w:rPr>
          <w:rFonts w:ascii="Arial" w:hAnsi="Arial" w:cs="Arial"/>
          <w:sz w:val="20"/>
          <w:szCs w:val="20"/>
        </w:rPr>
      </w:pPr>
      <w:r w:rsidRPr="00284569">
        <w:rPr>
          <w:rFonts w:ascii="Arial" w:hAnsi="Arial" w:cs="Arial"/>
          <w:color w:val="000000"/>
          <w:sz w:val="20"/>
          <w:szCs w:val="20"/>
        </w:rPr>
        <w:t xml:space="preserve">Elizabeth </w:t>
      </w:r>
      <w:proofErr w:type="spellStart"/>
      <w:r w:rsidRPr="00284569">
        <w:rPr>
          <w:rFonts w:ascii="Arial" w:hAnsi="Arial" w:cs="Arial"/>
          <w:color w:val="000000"/>
          <w:sz w:val="20"/>
          <w:szCs w:val="20"/>
        </w:rPr>
        <w:t>Bramowski</w:t>
      </w:r>
      <w:proofErr w:type="spellEnd"/>
      <w:r w:rsidRPr="00284569">
        <w:rPr>
          <w:rFonts w:ascii="Arial" w:hAnsi="Arial" w:cs="Arial"/>
          <w:color w:val="000000"/>
          <w:sz w:val="20"/>
          <w:szCs w:val="20"/>
        </w:rPr>
        <w:t xml:space="preserve"> is the Chief Accounting Officer and Controller </w:t>
      </w:r>
      <w:r w:rsidR="00817464">
        <w:rPr>
          <w:rFonts w:ascii="Arial" w:eastAsia="Times New Roman" w:hAnsi="Arial" w:cs="Arial"/>
          <w:color w:val="000000"/>
          <w:sz w:val="20"/>
          <w:szCs w:val="20"/>
        </w:rPr>
        <w:t xml:space="preserve">of </w:t>
      </w:r>
      <w:r w:rsidR="00817464" w:rsidRPr="005001B2">
        <w:rPr>
          <w:rFonts w:ascii="Arial" w:eastAsia="Times New Roman" w:hAnsi="Arial" w:cs="Arial"/>
          <w:color w:val="000000"/>
          <w:sz w:val="20"/>
          <w:szCs w:val="20"/>
        </w:rPr>
        <w:t xml:space="preserve">Audacy. </w:t>
      </w:r>
      <w:r w:rsidR="00662116" w:rsidRPr="00662116">
        <w:rPr>
          <w:rFonts w:ascii="Arial" w:eastAsia="Times New Roman" w:hAnsi="Arial" w:cs="Arial"/>
          <w:color w:val="000000"/>
          <w:sz w:val="20"/>
          <w:szCs w:val="20"/>
        </w:rPr>
        <w:t>Audacy is a leading multi-platform audio content and entertainment company with the country’s best collection of local music, news and sports brands, a premium podcast creator, major event producer, and digital innovator. Audacy engages 200 million consumers each month, bringing people together around audio content that matters to them.</w:t>
      </w:r>
    </w:p>
    <w:p w14:paraId="416EF412" w14:textId="77777777" w:rsidR="00325B9F" w:rsidRDefault="00325B9F" w:rsidP="00325B9F">
      <w:pPr>
        <w:jc w:val="both"/>
        <w:rPr>
          <w:rFonts w:ascii="Arial" w:hAnsi="Arial" w:cs="Arial"/>
          <w:sz w:val="20"/>
          <w:szCs w:val="20"/>
        </w:rPr>
      </w:pPr>
    </w:p>
    <w:p w14:paraId="0DC840DD" w14:textId="6BA8AFD8" w:rsidR="00325B9F" w:rsidRDefault="00325B9F" w:rsidP="00325B9F">
      <w:pPr>
        <w:jc w:val="both"/>
        <w:rPr>
          <w:rFonts w:ascii="Arial" w:hAnsi="Arial" w:cs="Arial"/>
          <w:sz w:val="20"/>
          <w:szCs w:val="20"/>
        </w:rPr>
      </w:pPr>
      <w:r w:rsidRPr="001B1EAA">
        <w:rPr>
          <w:rFonts w:ascii="Arial" w:hAnsi="Arial" w:cs="Arial"/>
          <w:sz w:val="20"/>
          <w:szCs w:val="20"/>
        </w:rPr>
        <w:t>In this role</w:t>
      </w:r>
      <w:r>
        <w:rPr>
          <w:rFonts w:ascii="Arial" w:hAnsi="Arial" w:cs="Arial"/>
          <w:sz w:val="20"/>
          <w:szCs w:val="20"/>
        </w:rPr>
        <w:t>,</w:t>
      </w:r>
      <w:r w:rsidRPr="001B1EAA">
        <w:rPr>
          <w:rFonts w:ascii="Arial" w:hAnsi="Arial" w:cs="Arial"/>
          <w:sz w:val="20"/>
          <w:szCs w:val="20"/>
        </w:rPr>
        <w:t xml:space="preserve"> she oversees the Company’s </w:t>
      </w:r>
      <w:r>
        <w:rPr>
          <w:rFonts w:ascii="Arial" w:hAnsi="Arial" w:cs="Arial"/>
          <w:sz w:val="20"/>
          <w:szCs w:val="20"/>
        </w:rPr>
        <w:t xml:space="preserve">corporate accounting functions, including </w:t>
      </w:r>
      <w:r w:rsidRPr="001B1EAA">
        <w:rPr>
          <w:rFonts w:ascii="Arial" w:hAnsi="Arial" w:cs="Arial"/>
          <w:sz w:val="20"/>
          <w:szCs w:val="20"/>
        </w:rPr>
        <w:t>SEC reporting, technical accounting</w:t>
      </w:r>
      <w:r>
        <w:rPr>
          <w:rFonts w:ascii="Arial" w:hAnsi="Arial" w:cs="Arial"/>
          <w:sz w:val="20"/>
          <w:szCs w:val="20"/>
        </w:rPr>
        <w:t xml:space="preserve">, income taxes, </w:t>
      </w:r>
      <w:r w:rsidRPr="001B1EAA">
        <w:rPr>
          <w:rFonts w:ascii="Arial" w:hAnsi="Arial" w:cs="Arial"/>
          <w:sz w:val="20"/>
          <w:szCs w:val="20"/>
        </w:rPr>
        <w:t>and financial operations.</w:t>
      </w:r>
    </w:p>
    <w:p w14:paraId="566D1ECC" w14:textId="77777777" w:rsidR="00325B9F" w:rsidRDefault="00325B9F" w:rsidP="00325B9F">
      <w:pPr>
        <w:jc w:val="both"/>
        <w:rPr>
          <w:rFonts w:ascii="Arial" w:hAnsi="Arial" w:cs="Arial"/>
          <w:sz w:val="20"/>
          <w:szCs w:val="20"/>
        </w:rPr>
      </w:pPr>
    </w:p>
    <w:p w14:paraId="33436103" w14:textId="328A21A1" w:rsidR="00325B9F" w:rsidRDefault="00325B9F" w:rsidP="00325B9F">
      <w:pPr>
        <w:jc w:val="both"/>
        <w:rPr>
          <w:rFonts w:ascii="Arial" w:hAnsi="Arial" w:cs="Arial"/>
          <w:sz w:val="20"/>
          <w:szCs w:val="20"/>
        </w:rPr>
      </w:pPr>
      <w:proofErr w:type="spellStart"/>
      <w:r w:rsidRPr="001B1EAA">
        <w:rPr>
          <w:rFonts w:ascii="Arial" w:hAnsi="Arial" w:cs="Arial"/>
          <w:sz w:val="20"/>
          <w:szCs w:val="20"/>
        </w:rPr>
        <w:t>Bramowski</w:t>
      </w:r>
      <w:proofErr w:type="spellEnd"/>
      <w:r w:rsidRPr="001B1EAA">
        <w:rPr>
          <w:rFonts w:ascii="Arial" w:hAnsi="Arial" w:cs="Arial"/>
          <w:sz w:val="20"/>
          <w:szCs w:val="20"/>
        </w:rPr>
        <w:t xml:space="preserve"> joined </w:t>
      </w:r>
      <w:r w:rsidR="00D93CD5">
        <w:rPr>
          <w:rFonts w:ascii="Arial" w:hAnsi="Arial" w:cs="Arial"/>
          <w:sz w:val="20"/>
          <w:szCs w:val="20"/>
        </w:rPr>
        <w:t>Audacy (then Entercom)</w:t>
      </w:r>
      <w:r w:rsidRPr="001B1EAA">
        <w:rPr>
          <w:rFonts w:ascii="Arial" w:hAnsi="Arial" w:cs="Arial"/>
          <w:sz w:val="20"/>
          <w:szCs w:val="20"/>
        </w:rPr>
        <w:t xml:space="preserve"> in June 2018 as Vice President of Business Operations, where she led the Company’s post-merger finance and accounting transformation activities. </w:t>
      </w:r>
      <w:r>
        <w:rPr>
          <w:rFonts w:ascii="Arial" w:hAnsi="Arial" w:cs="Arial"/>
          <w:sz w:val="20"/>
          <w:szCs w:val="20"/>
        </w:rPr>
        <w:t xml:space="preserve">She was elevated to her current role in 2019. </w:t>
      </w:r>
      <w:r w:rsidRPr="001B1EAA">
        <w:rPr>
          <w:rFonts w:ascii="Arial" w:hAnsi="Arial" w:cs="Arial"/>
          <w:sz w:val="20"/>
          <w:szCs w:val="20"/>
        </w:rPr>
        <w:t xml:space="preserve">Prior to joining </w:t>
      </w:r>
      <w:r w:rsidR="005318B6">
        <w:rPr>
          <w:rFonts w:ascii="Arial" w:hAnsi="Arial" w:cs="Arial"/>
          <w:sz w:val="20"/>
          <w:szCs w:val="20"/>
        </w:rPr>
        <w:t>the company</w:t>
      </w:r>
      <w:r w:rsidRPr="001B1EAA">
        <w:rPr>
          <w:rFonts w:ascii="Arial" w:hAnsi="Arial" w:cs="Arial"/>
          <w:sz w:val="20"/>
          <w:szCs w:val="20"/>
        </w:rPr>
        <w:t>, she spent over 15 years at PricewaterhouseCoopers, LLP (PwC), one of the world’s largest professional services firm</w:t>
      </w:r>
      <w:r>
        <w:rPr>
          <w:rFonts w:ascii="Arial" w:hAnsi="Arial" w:cs="Arial"/>
          <w:sz w:val="20"/>
          <w:szCs w:val="20"/>
        </w:rPr>
        <w:t>s</w:t>
      </w:r>
      <w:r w:rsidRPr="001B1EAA">
        <w:rPr>
          <w:rFonts w:ascii="Arial" w:hAnsi="Arial" w:cs="Arial"/>
          <w:sz w:val="20"/>
          <w:szCs w:val="20"/>
        </w:rPr>
        <w:t>, where she served as a senior manager in the Assurance Practice. In that role, she oversaw global audits for several multinational public and private clients in the media and entertainment, consumer markets, industrial products and utility sectors. </w:t>
      </w:r>
      <w:r>
        <w:rPr>
          <w:rFonts w:ascii="Arial" w:hAnsi="Arial" w:cs="Arial"/>
          <w:sz w:val="20"/>
          <w:szCs w:val="20"/>
        </w:rPr>
        <w:t>Additionally</w:t>
      </w:r>
      <w:r w:rsidRPr="001B1EAA">
        <w:rPr>
          <w:rFonts w:ascii="Arial" w:hAnsi="Arial" w:cs="Arial"/>
          <w:sz w:val="20"/>
          <w:szCs w:val="20"/>
        </w:rPr>
        <w:t xml:space="preserve">, </w:t>
      </w:r>
      <w:proofErr w:type="spellStart"/>
      <w:r w:rsidRPr="001B1EAA">
        <w:rPr>
          <w:rFonts w:ascii="Arial" w:hAnsi="Arial" w:cs="Arial"/>
          <w:sz w:val="20"/>
          <w:szCs w:val="20"/>
        </w:rPr>
        <w:t>Bramowski</w:t>
      </w:r>
      <w:proofErr w:type="spellEnd"/>
      <w:r w:rsidRPr="001B1EAA">
        <w:rPr>
          <w:rFonts w:ascii="Arial" w:hAnsi="Arial" w:cs="Arial"/>
          <w:sz w:val="20"/>
          <w:szCs w:val="20"/>
        </w:rPr>
        <w:t xml:space="preserve"> served as an SEC reporting expert in PwC’s National Office for two years.</w:t>
      </w:r>
    </w:p>
    <w:p w14:paraId="3AED6EF5" w14:textId="77777777" w:rsidR="00325B9F" w:rsidRDefault="00325B9F" w:rsidP="00325B9F">
      <w:pPr>
        <w:jc w:val="both"/>
        <w:rPr>
          <w:rFonts w:ascii="Arial" w:hAnsi="Arial" w:cs="Arial"/>
          <w:sz w:val="20"/>
          <w:szCs w:val="20"/>
        </w:rPr>
      </w:pPr>
    </w:p>
    <w:p w14:paraId="41C66FB1" w14:textId="77777777" w:rsidR="00325B9F" w:rsidRDefault="00325B9F" w:rsidP="00325B9F">
      <w:pPr>
        <w:jc w:val="both"/>
        <w:rPr>
          <w:rFonts w:ascii="Arial" w:hAnsi="Arial" w:cs="Arial"/>
          <w:color w:val="000000"/>
          <w:sz w:val="20"/>
          <w:szCs w:val="20"/>
          <w:shd w:val="clear" w:color="auto" w:fill="FFFFFF"/>
        </w:rPr>
      </w:pPr>
      <w:r w:rsidRPr="001B1EAA">
        <w:rPr>
          <w:rFonts w:ascii="Arial" w:hAnsi="Arial" w:cs="Arial"/>
          <w:sz w:val="20"/>
          <w:szCs w:val="20"/>
        </w:rPr>
        <w:t>She currently serves on the board of directors for Media Financial Management Association (MFM)</w:t>
      </w:r>
      <w:r>
        <w:rPr>
          <w:rFonts w:ascii="Arial" w:hAnsi="Arial" w:cs="Arial"/>
          <w:sz w:val="20"/>
          <w:szCs w:val="20"/>
        </w:rPr>
        <w:t xml:space="preserve">, </w:t>
      </w:r>
      <w:r w:rsidRPr="001B1EAA">
        <w:rPr>
          <w:rFonts w:ascii="Arial" w:hAnsi="Arial" w:cs="Arial"/>
          <w:color w:val="000000"/>
          <w:sz w:val="20"/>
          <w:szCs w:val="20"/>
          <w:shd w:val="clear" w:color="auto" w:fill="FFFFFF"/>
        </w:rPr>
        <w:t>a not-for-profit professional association dedicated to business and finance executives in the media industry.</w:t>
      </w:r>
    </w:p>
    <w:p w14:paraId="74B7A619" w14:textId="77777777" w:rsidR="00325B9F" w:rsidRDefault="00325B9F" w:rsidP="00325B9F">
      <w:pPr>
        <w:shd w:val="clear" w:color="auto" w:fill="FFFFFF"/>
        <w:jc w:val="both"/>
        <w:rPr>
          <w:rFonts w:ascii="Calibri" w:hAnsi="Calibri" w:cs="Times New Roman"/>
          <w:color w:val="212121"/>
          <w:sz w:val="20"/>
          <w:szCs w:val="20"/>
        </w:rPr>
      </w:pPr>
    </w:p>
    <w:p w14:paraId="446C1441" w14:textId="77777777" w:rsidR="00325B9F" w:rsidRPr="00556C9D" w:rsidRDefault="00325B9F" w:rsidP="00325B9F">
      <w:pPr>
        <w:shd w:val="clear" w:color="auto" w:fill="FFFFFF"/>
        <w:jc w:val="both"/>
        <w:rPr>
          <w:rFonts w:ascii="Calibri" w:hAnsi="Calibri" w:cs="Times New Roman"/>
          <w:color w:val="212121"/>
          <w:sz w:val="20"/>
          <w:szCs w:val="20"/>
        </w:rPr>
      </w:pPr>
      <w:proofErr w:type="spellStart"/>
      <w:r w:rsidRPr="00C0199F">
        <w:rPr>
          <w:rFonts w:ascii="Arial" w:hAnsi="Arial" w:cs="Arial"/>
          <w:sz w:val="20"/>
          <w:szCs w:val="20"/>
        </w:rPr>
        <w:t>Bramowski</w:t>
      </w:r>
      <w:proofErr w:type="spellEnd"/>
      <w:r w:rsidRPr="00C0199F">
        <w:rPr>
          <w:rFonts w:ascii="Arial" w:hAnsi="Arial" w:cs="Arial"/>
          <w:sz w:val="20"/>
          <w:szCs w:val="20"/>
        </w:rPr>
        <w:t xml:space="preserve"> earned a Bachelor of Science degree in Accounting from La Salle University and is a certified public accountant.</w:t>
      </w:r>
    </w:p>
    <w:p w14:paraId="0151CF2B" w14:textId="77777777" w:rsidR="00325B9F" w:rsidRDefault="00325B9F" w:rsidP="00325B9F">
      <w:pPr>
        <w:shd w:val="clear" w:color="auto" w:fill="FFFFFF"/>
        <w:jc w:val="center"/>
        <w:rPr>
          <w:rFonts w:ascii="Arial" w:hAnsi="Arial" w:cs="Arial"/>
          <w:color w:val="000000"/>
          <w:sz w:val="20"/>
          <w:szCs w:val="20"/>
        </w:rPr>
      </w:pPr>
      <w:r>
        <w:rPr>
          <w:rFonts w:ascii="Arial" w:hAnsi="Arial" w:cs="Arial"/>
          <w:color w:val="000000"/>
          <w:sz w:val="20"/>
          <w:szCs w:val="20"/>
        </w:rPr>
        <w:t>###</w:t>
      </w:r>
    </w:p>
    <w:p w14:paraId="04E931F3" w14:textId="77777777" w:rsidR="003A34A7" w:rsidRPr="006C75A4" w:rsidRDefault="003A34A7" w:rsidP="003A34A7">
      <w:pPr>
        <w:ind w:right="-558"/>
        <w:jc w:val="both"/>
        <w:rPr>
          <w:rFonts w:ascii="Arial" w:hAnsi="Arial" w:cs="Arial"/>
          <w:sz w:val="22"/>
          <w:szCs w:val="22"/>
        </w:rPr>
      </w:pPr>
    </w:p>
    <w:p w14:paraId="0AC7B640" w14:textId="77777777" w:rsidR="00E36301" w:rsidRDefault="00E36301"/>
    <w:p w14:paraId="2AA76F9F" w14:textId="77777777" w:rsidR="00E36301" w:rsidRDefault="00E36301"/>
    <w:p w14:paraId="7471ED57" w14:textId="77777777" w:rsidR="00E36301" w:rsidRDefault="00E36301"/>
    <w:p w14:paraId="51AB26DA" w14:textId="77777777" w:rsidR="00E36301" w:rsidRDefault="00E36301"/>
    <w:sectPr w:rsidR="00E36301" w:rsidSect="00150372">
      <w:headerReference w:type="default" r:id="rId7"/>
      <w:footerReference w:type="default" r:id="rId8"/>
      <w:headerReference w:type="first" r:id="rId9"/>
      <w:footerReference w:type="first" r:id="rId10"/>
      <w:pgSz w:w="12240" w:h="15840"/>
      <w:pgMar w:top="1440" w:right="1440" w:bottom="1440" w:left="1440" w:header="720"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36543" w14:textId="77777777" w:rsidR="00F0261B" w:rsidRDefault="00F0261B" w:rsidP="0009407D">
      <w:r>
        <w:separator/>
      </w:r>
    </w:p>
  </w:endnote>
  <w:endnote w:type="continuationSeparator" w:id="0">
    <w:p w14:paraId="3D01C6C6" w14:textId="77777777" w:rsidR="00F0261B" w:rsidRDefault="00F0261B" w:rsidP="00094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ECB1B" w14:textId="63E96346" w:rsidR="007C6474" w:rsidRDefault="00665D42">
    <w:pPr>
      <w:pStyle w:val="Footer"/>
    </w:pPr>
    <w:r>
      <w:rPr>
        <w:noProof/>
      </w:rPr>
      <mc:AlternateContent>
        <mc:Choice Requires="wps">
          <w:drawing>
            <wp:anchor distT="0" distB="0" distL="114300" distR="114300" simplePos="0" relativeHeight="251659264" behindDoc="0" locked="0" layoutInCell="1" allowOverlap="1" wp14:anchorId="3DC9989C" wp14:editId="6BC276C2">
              <wp:simplePos x="0" y="0"/>
              <wp:positionH relativeFrom="column">
                <wp:posOffset>16042</wp:posOffset>
              </wp:positionH>
              <wp:positionV relativeFrom="paragraph">
                <wp:posOffset>76835</wp:posOffset>
              </wp:positionV>
              <wp:extent cx="5940893" cy="2540"/>
              <wp:effectExtent l="0" t="0" r="28575" b="48260"/>
              <wp:wrapNone/>
              <wp:docPr id="1" name="Straight Connector 1"/>
              <wp:cNvGraphicFramePr/>
              <a:graphic xmlns:a="http://schemas.openxmlformats.org/drawingml/2006/main">
                <a:graphicData uri="http://schemas.microsoft.com/office/word/2010/wordprocessingShape">
                  <wps:wsp>
                    <wps:cNvCnPr/>
                    <wps:spPr>
                      <a:xfrm>
                        <a:off x="0" y="0"/>
                        <a:ext cx="5940893" cy="2540"/>
                      </a:xfrm>
                      <a:prstGeom prst="line">
                        <a:avLst/>
                      </a:prstGeom>
                      <a:ln w="25400">
                        <a:solidFill>
                          <a:srgbClr val="7828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378116"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6.05pt" to="469.05pt,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" strokecolor="#78285a" strokeweight="2pt">
              <v:stroke joinstyle="miter"/>
            </v:line>
          </w:pict>
        </mc:Fallback>
      </mc:AlternateContent>
    </w:r>
  </w:p>
  <w:p w14:paraId="6202CA56" w14:textId="161A5EEA" w:rsidR="007C6474" w:rsidRDefault="007C6474">
    <w:pPr>
      <w:pStyle w:val="Footer"/>
    </w:pPr>
  </w:p>
  <w:p w14:paraId="779BB1E6" w14:textId="4DCD2AFA" w:rsidR="00B70415" w:rsidRDefault="00824D23">
    <w:pPr>
      <w:pStyle w:val="Footer"/>
    </w:pPr>
    <w:r>
      <w:t xml:space="preserve">                       </w:t>
    </w:r>
  </w:p>
  <w:p w14:paraId="45FA7C17" w14:textId="1F9E1659" w:rsidR="007C6474" w:rsidRDefault="007C64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C77A6" w14:textId="7F81B31A" w:rsidR="00AE033E" w:rsidRDefault="00721E42" w:rsidP="00721E42">
    <w:pPr>
      <w:pStyle w:val="Footer"/>
      <w:jc w:val="center"/>
    </w:pPr>
    <w:r w:rsidRPr="00721E42">
      <w:rPr>
        <w:noProof/>
      </w:rPr>
      <mc:AlternateContent>
        <mc:Choice Requires="wpg">
          <w:drawing>
            <wp:anchor distT="0" distB="0" distL="114300" distR="114300" simplePos="0" relativeHeight="251661312" behindDoc="0" locked="0" layoutInCell="1" allowOverlap="1" wp14:anchorId="2DC0D74B" wp14:editId="7A31BE7C">
              <wp:simplePos x="0" y="0"/>
              <wp:positionH relativeFrom="column">
                <wp:posOffset>2894330</wp:posOffset>
              </wp:positionH>
              <wp:positionV relativeFrom="paragraph">
                <wp:posOffset>-342071</wp:posOffset>
              </wp:positionV>
              <wp:extent cx="337458" cy="337458"/>
              <wp:effectExtent l="25400" t="0" r="31115" b="43815"/>
              <wp:wrapNone/>
              <wp:docPr id="4" name="Graphic 1"/>
              <wp:cNvGraphicFramePr/>
              <a:graphic xmlns:a="http://schemas.openxmlformats.org/drawingml/2006/main">
                <a:graphicData uri="http://schemas.microsoft.com/office/word/2010/wordprocessingGroup">
                  <wpg:wgp>
                    <wpg:cNvGrpSpPr/>
                    <wpg:grpSpPr bwMode="white">
                      <a:xfrm>
                        <a:off x="0" y="0"/>
                        <a:ext cx="337458" cy="337458"/>
                        <a:chOff x="0" y="0"/>
                        <a:chExt cx="1064310" cy="1035545"/>
                      </a:xfrm>
                    </wpg:grpSpPr>
                    <wps:wsp>
                      <wps:cNvPr id="5" name="Freeform: Shape 3"/>
                      <wps:cNvSpPr/>
                      <wps:spPr bwMode="white">
                        <a:xfrm>
                          <a:off x="0" y="399835"/>
                          <a:ext cx="28765" cy="440107"/>
                        </a:xfrm>
                        <a:custGeom>
                          <a:avLst/>
                          <a:gdLst>
                            <a:gd name="connsiteX0" fmla="*/ 0 w 28765"/>
                            <a:gd name="connsiteY0" fmla="*/ 0 h 440107"/>
                            <a:gd name="connsiteX1" fmla="*/ 0 w 28765"/>
                            <a:gd name="connsiteY1" fmla="*/ 440107 h 440107"/>
                          </a:gdLst>
                          <a:ahLst/>
                          <a:cxnLst>
                            <a:cxn ang="0">
                              <a:pos x="connsiteX0" y="connsiteY0"/>
                            </a:cxn>
                            <a:cxn ang="0">
                              <a:pos x="connsiteX1" y="connsiteY1"/>
                            </a:cxn>
                          </a:cxnLst>
                          <a:rect l="l" t="t" r="r" b="b"/>
                          <a:pathLst>
                            <a:path w="28765" h="440107">
                              <a:moveTo>
                                <a:pt x="0" y="0"/>
                              </a:moveTo>
                              <a:lnTo>
                                <a:pt x="0" y="440107"/>
                              </a:lnTo>
                            </a:path>
                          </a:pathLst>
                        </a:custGeom>
                        <a:ln w="57150" cap="flat">
                          <a:solidFill>
                            <a:schemeClr val="accent1"/>
                          </a:solidFill>
                          <a:prstDash val="solid"/>
                          <a:miter/>
                        </a:ln>
                      </wps:spPr>
                      <wps:bodyPr rtlCol="0" anchor="ctr"/>
                    </wps:wsp>
                    <wps:wsp>
                      <wps:cNvPr id="6" name="Freeform: Shape 4"/>
                      <wps:cNvSpPr/>
                      <wps:spPr bwMode="white">
                        <a:xfrm>
                          <a:off x="345182" y="595438"/>
                          <a:ext cx="28765" cy="440107"/>
                        </a:xfrm>
                        <a:custGeom>
                          <a:avLst/>
                          <a:gdLst>
                            <a:gd name="connsiteX0" fmla="*/ 0 w 28765"/>
                            <a:gd name="connsiteY0" fmla="*/ 0 h 440107"/>
                            <a:gd name="connsiteX1" fmla="*/ 0 w 28765"/>
                            <a:gd name="connsiteY1" fmla="*/ 440107 h 440107"/>
                          </a:gdLst>
                          <a:ahLst/>
                          <a:cxnLst>
                            <a:cxn ang="0">
                              <a:pos x="connsiteX0" y="connsiteY0"/>
                            </a:cxn>
                            <a:cxn ang="0">
                              <a:pos x="connsiteX1" y="connsiteY1"/>
                            </a:cxn>
                          </a:cxnLst>
                          <a:rect l="l" t="t" r="r" b="b"/>
                          <a:pathLst>
                            <a:path w="28765" h="440107">
                              <a:moveTo>
                                <a:pt x="0" y="0"/>
                              </a:moveTo>
                              <a:lnTo>
                                <a:pt x="0" y="440107"/>
                              </a:lnTo>
                            </a:path>
                          </a:pathLst>
                        </a:custGeom>
                        <a:ln w="57150" cap="flat">
                          <a:solidFill>
                            <a:schemeClr val="accent1"/>
                          </a:solidFill>
                          <a:prstDash val="solid"/>
                          <a:miter/>
                        </a:ln>
                      </wps:spPr>
                      <wps:bodyPr rtlCol="0" anchor="ctr"/>
                    </wps:wsp>
                    <wps:wsp>
                      <wps:cNvPr id="7" name="Freeform: Shape 5"/>
                      <wps:cNvSpPr/>
                      <wps:spPr bwMode="white">
                        <a:xfrm>
                          <a:off x="690363" y="0"/>
                          <a:ext cx="28765" cy="839942"/>
                        </a:xfrm>
                        <a:custGeom>
                          <a:avLst/>
                          <a:gdLst>
                            <a:gd name="connsiteX0" fmla="*/ 0 w 28765"/>
                            <a:gd name="connsiteY0" fmla="*/ 0 h 839942"/>
                            <a:gd name="connsiteX1" fmla="*/ 0 w 28765"/>
                            <a:gd name="connsiteY1" fmla="*/ 839943 h 839942"/>
                          </a:gdLst>
                          <a:ahLst/>
                          <a:cxnLst>
                            <a:cxn ang="0">
                              <a:pos x="connsiteX0" y="connsiteY0"/>
                            </a:cxn>
                            <a:cxn ang="0">
                              <a:pos x="connsiteX1" y="connsiteY1"/>
                            </a:cxn>
                          </a:cxnLst>
                          <a:rect l="l" t="t" r="r" b="b"/>
                          <a:pathLst>
                            <a:path w="28765" h="839942">
                              <a:moveTo>
                                <a:pt x="0" y="0"/>
                              </a:moveTo>
                              <a:lnTo>
                                <a:pt x="0" y="839943"/>
                              </a:lnTo>
                            </a:path>
                          </a:pathLst>
                        </a:custGeom>
                        <a:ln w="57150" cap="flat">
                          <a:solidFill>
                            <a:schemeClr val="accent1"/>
                          </a:solidFill>
                          <a:prstDash val="solid"/>
                          <a:miter/>
                        </a:ln>
                      </wps:spPr>
                      <wps:bodyPr rtlCol="0" anchor="ctr"/>
                    </wps:wsp>
                    <wps:wsp>
                      <wps:cNvPr id="8" name="Freeform: Shape 8"/>
                      <wps:cNvSpPr/>
                      <wps:spPr bwMode="white">
                        <a:xfrm>
                          <a:off x="1035545" y="172591"/>
                          <a:ext cx="28765" cy="667351"/>
                        </a:xfrm>
                        <a:custGeom>
                          <a:avLst/>
                          <a:gdLst>
                            <a:gd name="connsiteX0" fmla="*/ 0 w 28765"/>
                            <a:gd name="connsiteY0" fmla="*/ 0 h 667351"/>
                            <a:gd name="connsiteX1" fmla="*/ 0 w 28765"/>
                            <a:gd name="connsiteY1" fmla="*/ 667352 h 667351"/>
                          </a:gdLst>
                          <a:ahLst/>
                          <a:cxnLst>
                            <a:cxn ang="0">
                              <a:pos x="connsiteX0" y="connsiteY0"/>
                            </a:cxn>
                            <a:cxn ang="0">
                              <a:pos x="connsiteX1" y="connsiteY1"/>
                            </a:cxn>
                          </a:cxnLst>
                          <a:rect l="l" t="t" r="r" b="b"/>
                          <a:pathLst>
                            <a:path w="28765" h="667351">
                              <a:moveTo>
                                <a:pt x="0" y="0"/>
                              </a:moveTo>
                              <a:lnTo>
                                <a:pt x="0" y="667352"/>
                              </a:lnTo>
                            </a:path>
                          </a:pathLst>
                        </a:custGeom>
                        <a:ln w="57150" cap="flat">
                          <a:solidFill>
                            <a:schemeClr val="accent1"/>
                          </a:solid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01C210CD" id="Graphic 1" o:spid="_x0000_s1026" style="position:absolute;margin-left:227.9pt;margin-top:-26.95pt;width:26.55pt;height:26.55pt;z-index:251661312;mso-width-relative:margin;mso-height-relative:margin" coordsize="10643,103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">
              <v:shape id="Freeform: Shape 3" o:spid="_x0000_s1027" style="position:absolute;top:3998;width:287;height:4401;visibility:visible;mso-wrap-style:square;v-text-anchor:middle" coordsize="28765,440107" o:bwmode="whit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" path="m,l,440107e" filled="f" strokecolor="#fe5000 [3204]" strokeweight="4.5pt">
                <v:stroke joinstyle="miter"/>
                <v:path arrowok="t" o:connecttype="custom" o:connectlocs="0,0;0,440107" o:connectangles="0,0"/>
              </v:shape>
              <v:shape id="Freeform: Shape 4" o:spid="_x0000_s1028" style="position:absolute;left:3451;top:5954;width:288;height:4401;visibility:visible;mso-wrap-style:square;v-text-anchor:middle" coordsize="28765,440107" o:bwmode="whit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" path="m,l,440107e" filled="f" strokecolor="#fe5000 [3204]" strokeweight="4.5pt">
                <v:stroke joinstyle="miter"/>
                <v:path arrowok="t" o:connecttype="custom" o:connectlocs="0,0;0,440107" o:connectangles="0,0"/>
              </v:shape>
              <v:shape id="Freeform: Shape 5" o:spid="_x0000_s1029" style="position:absolute;left:6903;width:288;height:8399;visibility:visible;mso-wrap-style:square;v-text-anchor:middle" coordsize="28765,839942" o:bwmode="whit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" path="m,l,839943e" filled="f" strokecolor="#fe5000 [3204]" strokeweight="4.5pt">
                <v:stroke joinstyle="miter"/>
                <v:path arrowok="t" o:connecttype="custom" o:connectlocs="0,0;0,839943" o:connectangles="0,0"/>
              </v:shape>
              <v:shape id="Freeform: Shape 8" o:spid="_x0000_s1030" style="position:absolute;left:10355;top:1725;width:288;height:6674;visibility:visible;mso-wrap-style:square;v-text-anchor:middle" coordsize="28765,667351" o:bwmode="whit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" path="m,l,667352e" filled="f" strokecolor="#fe5000 [3204]" strokeweight="4.5pt">
                <v:stroke joinstyle="miter"/>
                <v:path arrowok="t" o:connecttype="custom" o:connectlocs="0,0;0,667352" o:connectangles="0,0"/>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84F08" w14:textId="77777777" w:rsidR="00F0261B" w:rsidRDefault="00F0261B" w:rsidP="0009407D">
      <w:r>
        <w:separator/>
      </w:r>
    </w:p>
  </w:footnote>
  <w:footnote w:type="continuationSeparator" w:id="0">
    <w:p w14:paraId="2D8D6F6C" w14:textId="77777777" w:rsidR="00F0261B" w:rsidRDefault="00F0261B" w:rsidP="000940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C5717" w14:textId="3A435990" w:rsidR="00824D23" w:rsidRPr="00E36301" w:rsidRDefault="00824D23" w:rsidP="00665D42">
    <w:pPr>
      <w:pStyle w:val="Header"/>
      <w:spacing w:line="360" w:lineRule="auto"/>
      <w:rPr>
        <w:rFonts w:ascii="Arial" w:eastAsia="Times New Roman" w:hAnsi="Arial" w:cs="Arial"/>
        <w:color w:val="78285A"/>
        <w:sz w:val="16"/>
        <w:szCs w:val="16"/>
        <w:shd w:val="clear" w:color="auto" w:fill="FFFFF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6AD63" w14:textId="5FD7B621" w:rsidR="00150372" w:rsidRPr="006441F1" w:rsidRDefault="00721E42" w:rsidP="00721E42">
    <w:pPr>
      <w:pStyle w:val="Header"/>
      <w:spacing w:line="360" w:lineRule="auto"/>
      <w:ind w:right="-720" w:hanging="360"/>
      <w:rPr>
        <w:rFonts w:ascii="Arial" w:eastAsia="Calibri" w:hAnsi="Arial" w:cs="Arial"/>
        <w:b/>
        <w:bCs/>
        <w:color w:val="78285A"/>
        <w:sz w:val="28"/>
        <w:szCs w:val="28"/>
      </w:rPr>
    </w:pPr>
    <w:r>
      <w:rPr>
        <w:rFonts w:ascii="Arial" w:eastAsia="Calibri" w:hAnsi="Arial" w:cs="Arial"/>
        <w:b/>
        <w:bCs/>
        <w:noProof/>
        <w:color w:val="78285A"/>
        <w:sz w:val="28"/>
        <w:szCs w:val="28"/>
      </w:rPr>
      <w:drawing>
        <wp:inline distT="0" distB="0" distL="0" distR="0" wp14:anchorId="71730C97" wp14:editId="380F6AE6">
          <wp:extent cx="2463281" cy="735300"/>
          <wp:effectExtent l="0" t="0" r="63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dacy_logo_horiz_color_rgb.jpg"/>
                  <pic:cNvPicPr/>
                </pic:nvPicPr>
                <pic:blipFill>
                  <a:blip r:embed="rId1"/>
                  <a:stretch>
                    <a:fillRect/>
                  </a:stretch>
                </pic:blipFill>
                <pic:spPr>
                  <a:xfrm>
                    <a:off x="0" y="0"/>
                    <a:ext cx="2587033" cy="772240"/>
                  </a:xfrm>
                  <a:prstGeom prst="rect">
                    <a:avLst/>
                  </a:prstGeom>
                </pic:spPr>
              </pic:pic>
            </a:graphicData>
          </a:graphic>
        </wp:inline>
      </w:drawing>
    </w:r>
  </w:p>
  <w:p w14:paraId="1D8FADF5" w14:textId="77777777" w:rsidR="00665D42" w:rsidRDefault="00665D4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07D"/>
    <w:rsid w:val="00073BE9"/>
    <w:rsid w:val="0009407D"/>
    <w:rsid w:val="000D252D"/>
    <w:rsid w:val="000D29FF"/>
    <w:rsid w:val="000E5538"/>
    <w:rsid w:val="000F1490"/>
    <w:rsid w:val="0010221D"/>
    <w:rsid w:val="00106AA1"/>
    <w:rsid w:val="0011092E"/>
    <w:rsid w:val="0011698B"/>
    <w:rsid w:val="001312E1"/>
    <w:rsid w:val="00133AF6"/>
    <w:rsid w:val="00150372"/>
    <w:rsid w:val="001854EA"/>
    <w:rsid w:val="001B2D7F"/>
    <w:rsid w:val="001F37C9"/>
    <w:rsid w:val="00203BDE"/>
    <w:rsid w:val="00256B66"/>
    <w:rsid w:val="0026580C"/>
    <w:rsid w:val="0028443C"/>
    <w:rsid w:val="00296CF6"/>
    <w:rsid w:val="002E4D23"/>
    <w:rsid w:val="002F170D"/>
    <w:rsid w:val="002F3411"/>
    <w:rsid w:val="002F679B"/>
    <w:rsid w:val="0032492D"/>
    <w:rsid w:val="00325B9F"/>
    <w:rsid w:val="00383F75"/>
    <w:rsid w:val="003A34A7"/>
    <w:rsid w:val="003C0F6C"/>
    <w:rsid w:val="003D4A85"/>
    <w:rsid w:val="00406B96"/>
    <w:rsid w:val="00440AB4"/>
    <w:rsid w:val="00455DDC"/>
    <w:rsid w:val="004756B1"/>
    <w:rsid w:val="00483862"/>
    <w:rsid w:val="004B6225"/>
    <w:rsid w:val="004D1756"/>
    <w:rsid w:val="005318B6"/>
    <w:rsid w:val="00543EB3"/>
    <w:rsid w:val="00562BFD"/>
    <w:rsid w:val="005822CA"/>
    <w:rsid w:val="005A6A89"/>
    <w:rsid w:val="005C561A"/>
    <w:rsid w:val="005D33A8"/>
    <w:rsid w:val="005D507A"/>
    <w:rsid w:val="005F1528"/>
    <w:rsid w:val="006271B4"/>
    <w:rsid w:val="006437B5"/>
    <w:rsid w:val="006441F1"/>
    <w:rsid w:val="00662116"/>
    <w:rsid w:val="006643E5"/>
    <w:rsid w:val="00665D42"/>
    <w:rsid w:val="006B6C46"/>
    <w:rsid w:val="00721E42"/>
    <w:rsid w:val="00735790"/>
    <w:rsid w:val="007879BC"/>
    <w:rsid w:val="007C6474"/>
    <w:rsid w:val="00804940"/>
    <w:rsid w:val="00807FC5"/>
    <w:rsid w:val="00814F30"/>
    <w:rsid w:val="00817464"/>
    <w:rsid w:val="00824D23"/>
    <w:rsid w:val="008273DD"/>
    <w:rsid w:val="00831751"/>
    <w:rsid w:val="00875A39"/>
    <w:rsid w:val="00877757"/>
    <w:rsid w:val="008845C8"/>
    <w:rsid w:val="00885B49"/>
    <w:rsid w:val="008E2E8E"/>
    <w:rsid w:val="008E3A92"/>
    <w:rsid w:val="008F44AA"/>
    <w:rsid w:val="009C1393"/>
    <w:rsid w:val="009E4CBD"/>
    <w:rsid w:val="009F6D69"/>
    <w:rsid w:val="00A2135B"/>
    <w:rsid w:val="00A505F7"/>
    <w:rsid w:val="00A57D9E"/>
    <w:rsid w:val="00A746B0"/>
    <w:rsid w:val="00AB6659"/>
    <w:rsid w:val="00AE033E"/>
    <w:rsid w:val="00B0169E"/>
    <w:rsid w:val="00B05D04"/>
    <w:rsid w:val="00B12EC5"/>
    <w:rsid w:val="00B70415"/>
    <w:rsid w:val="00BA0EED"/>
    <w:rsid w:val="00BB037B"/>
    <w:rsid w:val="00BD32A5"/>
    <w:rsid w:val="00BE2BA4"/>
    <w:rsid w:val="00C02DE6"/>
    <w:rsid w:val="00C11527"/>
    <w:rsid w:val="00C3541F"/>
    <w:rsid w:val="00C61890"/>
    <w:rsid w:val="00C736D1"/>
    <w:rsid w:val="00C76AD4"/>
    <w:rsid w:val="00C8584A"/>
    <w:rsid w:val="00C86641"/>
    <w:rsid w:val="00C93CD5"/>
    <w:rsid w:val="00CB6AD9"/>
    <w:rsid w:val="00CE2AD3"/>
    <w:rsid w:val="00D208B7"/>
    <w:rsid w:val="00D2735F"/>
    <w:rsid w:val="00D34323"/>
    <w:rsid w:val="00D9040C"/>
    <w:rsid w:val="00D93CD5"/>
    <w:rsid w:val="00DA2B8E"/>
    <w:rsid w:val="00DB610D"/>
    <w:rsid w:val="00DC0D4A"/>
    <w:rsid w:val="00DD443C"/>
    <w:rsid w:val="00E019D0"/>
    <w:rsid w:val="00E15E7A"/>
    <w:rsid w:val="00E36301"/>
    <w:rsid w:val="00E4696A"/>
    <w:rsid w:val="00E56313"/>
    <w:rsid w:val="00E5753D"/>
    <w:rsid w:val="00E737C9"/>
    <w:rsid w:val="00EA6A02"/>
    <w:rsid w:val="00EB70AA"/>
    <w:rsid w:val="00F0261B"/>
    <w:rsid w:val="00F16BEB"/>
    <w:rsid w:val="00F31B0E"/>
    <w:rsid w:val="00F35C78"/>
    <w:rsid w:val="00F452F0"/>
    <w:rsid w:val="00FA0390"/>
    <w:rsid w:val="00FB3809"/>
    <w:rsid w:val="00FB7CB8"/>
    <w:rsid w:val="00FE0127"/>
    <w:rsid w:val="00FE174D"/>
    <w:rsid w:val="00FF71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88BE59"/>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2735F"/>
    <w:pPr>
      <w:spacing w:before="100" w:beforeAutospacing="1" w:after="100" w:afterAutospacing="1"/>
      <w:outlineLvl w:val="0"/>
    </w:pPr>
    <w:rPr>
      <w:rFonts w:ascii="Times" w:hAnsi="Times"/>
      <w:b/>
      <w:bCs/>
      <w:kern w:val="36"/>
      <w:sz w:val="48"/>
      <w:szCs w:val="48"/>
    </w:rPr>
  </w:style>
  <w:style w:type="paragraph" w:styleId="Heading4">
    <w:name w:val="heading 4"/>
    <w:basedOn w:val="Normal"/>
    <w:link w:val="Heading4Char"/>
    <w:uiPriority w:val="9"/>
    <w:qFormat/>
    <w:rsid w:val="00D2735F"/>
    <w:pPr>
      <w:spacing w:before="100" w:beforeAutospacing="1" w:after="100" w:afterAutospacing="1"/>
      <w:outlineLvl w:val="3"/>
    </w:pPr>
    <w:rPr>
      <w:rFonts w:ascii="Times" w:hAnsi="Times"/>
      <w:b/>
      <w:bCs/>
    </w:rPr>
  </w:style>
  <w:style w:type="paragraph" w:styleId="Heading5">
    <w:name w:val="heading 5"/>
    <w:basedOn w:val="Normal"/>
    <w:link w:val="Heading5Char"/>
    <w:uiPriority w:val="9"/>
    <w:qFormat/>
    <w:rsid w:val="00D2735F"/>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07D"/>
    <w:pPr>
      <w:tabs>
        <w:tab w:val="center" w:pos="4680"/>
        <w:tab w:val="right" w:pos="9360"/>
      </w:tabs>
    </w:pPr>
  </w:style>
  <w:style w:type="character" w:customStyle="1" w:styleId="HeaderChar">
    <w:name w:val="Header Char"/>
    <w:basedOn w:val="DefaultParagraphFont"/>
    <w:link w:val="Header"/>
    <w:uiPriority w:val="99"/>
    <w:rsid w:val="0009407D"/>
  </w:style>
  <w:style w:type="paragraph" w:styleId="Footer">
    <w:name w:val="footer"/>
    <w:basedOn w:val="Normal"/>
    <w:link w:val="FooterChar"/>
    <w:uiPriority w:val="99"/>
    <w:unhideWhenUsed/>
    <w:rsid w:val="0009407D"/>
    <w:pPr>
      <w:tabs>
        <w:tab w:val="center" w:pos="4680"/>
        <w:tab w:val="right" w:pos="9360"/>
      </w:tabs>
    </w:pPr>
  </w:style>
  <w:style w:type="character" w:customStyle="1" w:styleId="FooterChar">
    <w:name w:val="Footer Char"/>
    <w:basedOn w:val="DefaultParagraphFont"/>
    <w:link w:val="Footer"/>
    <w:uiPriority w:val="99"/>
    <w:rsid w:val="0009407D"/>
  </w:style>
  <w:style w:type="paragraph" w:styleId="BalloonText">
    <w:name w:val="Balloon Text"/>
    <w:basedOn w:val="Normal"/>
    <w:link w:val="BalloonTextChar"/>
    <w:uiPriority w:val="99"/>
    <w:semiHidden/>
    <w:unhideWhenUsed/>
    <w:rsid w:val="00FB7CB8"/>
    <w:rPr>
      <w:rFonts w:ascii="Lucida Grande" w:hAnsi="Lucida Grande"/>
      <w:sz w:val="18"/>
      <w:szCs w:val="18"/>
    </w:rPr>
  </w:style>
  <w:style w:type="character" w:customStyle="1" w:styleId="BalloonTextChar">
    <w:name w:val="Balloon Text Char"/>
    <w:basedOn w:val="DefaultParagraphFont"/>
    <w:link w:val="BalloonText"/>
    <w:uiPriority w:val="99"/>
    <w:semiHidden/>
    <w:rsid w:val="00FB7CB8"/>
    <w:rPr>
      <w:rFonts w:ascii="Lucida Grande" w:hAnsi="Lucida Grande"/>
      <w:sz w:val="18"/>
      <w:szCs w:val="18"/>
    </w:rPr>
  </w:style>
  <w:style w:type="character" w:customStyle="1" w:styleId="Heading1Char">
    <w:name w:val="Heading 1 Char"/>
    <w:basedOn w:val="DefaultParagraphFont"/>
    <w:link w:val="Heading1"/>
    <w:uiPriority w:val="9"/>
    <w:rsid w:val="00D2735F"/>
    <w:rPr>
      <w:rFonts w:ascii="Times" w:hAnsi="Times"/>
      <w:b/>
      <w:bCs/>
      <w:kern w:val="36"/>
      <w:sz w:val="48"/>
      <w:szCs w:val="48"/>
    </w:rPr>
  </w:style>
  <w:style w:type="character" w:customStyle="1" w:styleId="Heading4Char">
    <w:name w:val="Heading 4 Char"/>
    <w:basedOn w:val="DefaultParagraphFont"/>
    <w:link w:val="Heading4"/>
    <w:uiPriority w:val="9"/>
    <w:rsid w:val="00D2735F"/>
    <w:rPr>
      <w:rFonts w:ascii="Times" w:hAnsi="Times"/>
      <w:b/>
      <w:bCs/>
    </w:rPr>
  </w:style>
  <w:style w:type="character" w:customStyle="1" w:styleId="Heading5Char">
    <w:name w:val="Heading 5 Char"/>
    <w:basedOn w:val="DefaultParagraphFont"/>
    <w:link w:val="Heading5"/>
    <w:uiPriority w:val="9"/>
    <w:rsid w:val="00D2735F"/>
    <w:rPr>
      <w:rFonts w:ascii="Times" w:hAnsi="Times"/>
      <w:b/>
      <w:bCs/>
      <w:sz w:val="20"/>
      <w:szCs w:val="20"/>
    </w:rPr>
  </w:style>
  <w:style w:type="paragraph" w:styleId="NormalWeb">
    <w:name w:val="Normal (Web)"/>
    <w:basedOn w:val="Normal"/>
    <w:uiPriority w:val="99"/>
    <w:semiHidden/>
    <w:unhideWhenUsed/>
    <w:rsid w:val="00D2735F"/>
    <w:pPr>
      <w:spacing w:before="100" w:beforeAutospacing="1" w:after="100" w:afterAutospacing="1"/>
    </w:pPr>
    <w:rPr>
      <w:rFonts w:ascii="Times" w:hAnsi="Times" w:cs="Times New Roman"/>
      <w:sz w:val="20"/>
      <w:szCs w:val="20"/>
    </w:rPr>
  </w:style>
  <w:style w:type="paragraph" w:styleId="NoSpacing">
    <w:name w:val="No Spacing"/>
    <w:uiPriority w:val="1"/>
    <w:qFormat/>
    <w:rsid w:val="0087775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854010">
      <w:bodyDiv w:val="1"/>
      <w:marLeft w:val="0"/>
      <w:marRight w:val="0"/>
      <w:marTop w:val="0"/>
      <w:marBottom w:val="0"/>
      <w:divBdr>
        <w:top w:val="none" w:sz="0" w:space="0" w:color="auto"/>
        <w:left w:val="none" w:sz="0" w:space="0" w:color="auto"/>
        <w:bottom w:val="none" w:sz="0" w:space="0" w:color="auto"/>
        <w:right w:val="none" w:sz="0" w:space="0" w:color="auto"/>
      </w:divBdr>
      <w:divsChild>
        <w:div w:id="541483632">
          <w:marLeft w:val="432"/>
          <w:marRight w:val="432"/>
          <w:marTop w:val="150"/>
          <w:marBottom w:val="150"/>
          <w:divBdr>
            <w:top w:val="none" w:sz="0" w:space="0" w:color="auto"/>
            <w:left w:val="none" w:sz="0" w:space="0" w:color="auto"/>
            <w:bottom w:val="none" w:sz="0" w:space="0" w:color="auto"/>
            <w:right w:val="none" w:sz="0" w:space="0" w:color="auto"/>
          </w:divBdr>
        </w:div>
      </w:divsChild>
    </w:div>
    <w:div w:id="505101259">
      <w:bodyDiv w:val="1"/>
      <w:marLeft w:val="0"/>
      <w:marRight w:val="0"/>
      <w:marTop w:val="0"/>
      <w:marBottom w:val="0"/>
      <w:divBdr>
        <w:top w:val="none" w:sz="0" w:space="0" w:color="auto"/>
        <w:left w:val="none" w:sz="0" w:space="0" w:color="auto"/>
        <w:bottom w:val="none" w:sz="0" w:space="0" w:color="auto"/>
        <w:right w:val="none" w:sz="0" w:space="0" w:color="auto"/>
      </w:divBdr>
    </w:div>
    <w:div w:id="523788775">
      <w:bodyDiv w:val="1"/>
      <w:marLeft w:val="0"/>
      <w:marRight w:val="0"/>
      <w:marTop w:val="0"/>
      <w:marBottom w:val="0"/>
      <w:divBdr>
        <w:top w:val="none" w:sz="0" w:space="0" w:color="auto"/>
        <w:left w:val="none" w:sz="0" w:space="0" w:color="auto"/>
        <w:bottom w:val="none" w:sz="0" w:space="0" w:color="auto"/>
        <w:right w:val="none" w:sz="0" w:space="0" w:color="auto"/>
      </w:divBdr>
    </w:div>
    <w:div w:id="1673996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Audacy-Main-Arial">
  <a:themeElements>
    <a:clrScheme name="Audacy">
      <a:dk1>
        <a:srgbClr val="000000"/>
      </a:dk1>
      <a:lt1>
        <a:sysClr val="window" lastClr="FFFFFF"/>
      </a:lt1>
      <a:dk2>
        <a:srgbClr val="090527"/>
      </a:dk2>
      <a:lt2>
        <a:srgbClr val="EBEBEB"/>
      </a:lt2>
      <a:accent1>
        <a:srgbClr val="FE5000"/>
      </a:accent1>
      <a:accent2>
        <a:srgbClr val="7A3BCB"/>
      </a:accent2>
      <a:accent3>
        <a:srgbClr val="D4C0F9"/>
      </a:accent3>
      <a:accent4>
        <a:srgbClr val="6FE2DE"/>
      </a:accent4>
      <a:accent5>
        <a:srgbClr val="024239"/>
      </a:accent5>
      <a:accent6>
        <a:srgbClr val="CDB300"/>
      </a:accent6>
      <a:hlink>
        <a:srgbClr val="FE5000"/>
      </a:hlink>
      <a:folHlink>
        <a:srgbClr val="FE5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Audacy-Main-Arial" id="{1B404DE3-41CB-E54B-8A0E-CEC3D6B3BDAA}" vid="{417AAC68-8585-8948-9C0A-0584FB8C93D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644F33C-9DCF-B145-975B-45EB660A0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254</Words>
  <Characters>1451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Entercom</Company>
  <LinksUpToDate>false</LinksUpToDate>
  <CharactersWithSpaces>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fabrizio ceppi</dc:creator>
  <cp:keywords/>
  <dc:description/>
  <cp:lastModifiedBy>David Heim</cp:lastModifiedBy>
  <cp:revision>8</cp:revision>
  <cp:lastPrinted>2017-04-13T20:03:00Z</cp:lastPrinted>
  <dcterms:created xsi:type="dcterms:W3CDTF">2021-03-04T22:37:00Z</dcterms:created>
  <dcterms:modified xsi:type="dcterms:W3CDTF">2022-11-28T17:35:00Z</dcterms:modified>
</cp:coreProperties>
</file>