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37C1" w14:textId="0432AC7F" w:rsidR="003A34A7" w:rsidRPr="00721E42" w:rsidRDefault="00E50A9A" w:rsidP="003A34A7">
      <w:pPr>
        <w:shd w:val="clear" w:color="auto" w:fill="FFFFFF"/>
        <w:rPr>
          <w:rFonts w:ascii="Arial" w:hAnsi="Arial" w:cs="Arial"/>
          <w:b/>
          <w:color w:val="090527" w:themeColor="text2"/>
          <w:sz w:val="28"/>
          <w:szCs w:val="28"/>
        </w:rPr>
      </w:pPr>
      <w:r>
        <w:rPr>
          <w:rFonts w:ascii="Arial" w:hAnsi="Arial" w:cs="Arial"/>
          <w:b/>
          <w:color w:val="090527" w:themeColor="text2"/>
          <w:sz w:val="28"/>
          <w:szCs w:val="28"/>
        </w:rPr>
        <w:t>Mike Dee</w:t>
      </w:r>
    </w:p>
    <w:p w14:paraId="48D06E15" w14:textId="3895AD8A" w:rsidR="001A4D45" w:rsidRPr="00E50A9A" w:rsidRDefault="00E50A9A" w:rsidP="00E50A9A">
      <w:pPr>
        <w:shd w:val="clear" w:color="auto" w:fill="FFFFFF"/>
        <w:spacing w:after="225"/>
        <w:rPr>
          <w:rFonts w:ascii="Arial" w:hAnsi="Arial" w:cs="Arial"/>
          <w:color w:val="090527" w:themeColor="text2"/>
        </w:rPr>
      </w:pPr>
      <w:r>
        <w:rPr>
          <w:rFonts w:ascii="Arial" w:hAnsi="Arial" w:cs="Arial"/>
          <w:color w:val="090527" w:themeColor="text2"/>
        </w:rPr>
        <w:t>President of Sports</w:t>
      </w:r>
    </w:p>
    <w:p w14:paraId="7006145D" w14:textId="4B0EA9DB" w:rsidR="00E50A9A" w:rsidRDefault="00E50A9A" w:rsidP="00E50A9A">
      <w:pPr>
        <w:jc w:val="both"/>
        <w:rPr>
          <w:rFonts w:ascii="Arial" w:hAnsi="Arial" w:cs="Arial"/>
          <w:color w:val="000000"/>
          <w:sz w:val="20"/>
          <w:szCs w:val="20"/>
          <w:shd w:val="clear" w:color="auto" w:fill="FFFFFF"/>
        </w:rPr>
      </w:pPr>
      <w:r w:rsidRPr="00CC78EF">
        <w:rPr>
          <w:rFonts w:ascii="Arial" w:eastAsia="Helvetica Neue" w:hAnsi="Arial" w:cs="Arial"/>
          <w:sz w:val="20"/>
          <w:szCs w:val="20"/>
        </w:rPr>
        <w:t xml:space="preserve">Mike Dee is the President of Sports </w:t>
      </w:r>
      <w:r w:rsidR="003B06A6">
        <w:rPr>
          <w:rFonts w:ascii="Arial" w:eastAsia="Times New Roman" w:hAnsi="Arial" w:cs="Arial"/>
          <w:color w:val="000000"/>
          <w:sz w:val="20"/>
          <w:szCs w:val="20"/>
        </w:rPr>
        <w:t xml:space="preserve">of </w:t>
      </w:r>
      <w:r w:rsidR="003B06A6" w:rsidRPr="005001B2">
        <w:rPr>
          <w:rFonts w:ascii="Arial" w:eastAsia="Times New Roman" w:hAnsi="Arial" w:cs="Arial"/>
          <w:color w:val="000000"/>
          <w:sz w:val="20"/>
          <w:szCs w:val="20"/>
        </w:rPr>
        <w:t xml:space="preserve">Audacy. </w:t>
      </w:r>
      <w:r w:rsidR="009026DE" w:rsidRPr="009026DE">
        <w:rPr>
          <w:rFonts w:ascii="Arial" w:eastAsia="Times New Roman" w:hAnsi="Arial" w:cs="Arial"/>
          <w:color w:val="000000"/>
          <w:sz w:val="20"/>
          <w:szCs w:val="20"/>
        </w:rPr>
        <w:t>Audacy is a leading multi-platform audio content and entertainment company with the country’s best collection of local music, news and sports brands, a premium podcast creator, major event producer, and digital innovator. Audacy engages 200 million consumers each month, bringing people together around audio content that matters to them.</w:t>
      </w:r>
    </w:p>
    <w:p w14:paraId="34481831" w14:textId="77777777" w:rsidR="00E50A9A" w:rsidRDefault="00E50A9A" w:rsidP="00E50A9A">
      <w:pPr>
        <w:jc w:val="both"/>
        <w:rPr>
          <w:rFonts w:ascii="Arial" w:hAnsi="Arial" w:cs="Arial"/>
          <w:color w:val="000000"/>
          <w:sz w:val="20"/>
          <w:szCs w:val="20"/>
          <w:shd w:val="clear" w:color="auto" w:fill="FFFFFF"/>
        </w:rPr>
      </w:pPr>
    </w:p>
    <w:p w14:paraId="4CD4D290" w14:textId="1883A7E7" w:rsidR="00E50A9A" w:rsidRPr="00864821" w:rsidRDefault="00E50A9A" w:rsidP="00E50A9A">
      <w:pPr>
        <w:jc w:val="both"/>
        <w:rPr>
          <w:rFonts w:ascii="Arial" w:hAnsi="Arial" w:cs="Arial"/>
          <w:color w:val="000000"/>
          <w:sz w:val="20"/>
          <w:szCs w:val="20"/>
          <w:shd w:val="clear" w:color="auto" w:fill="FFFFFF"/>
        </w:rPr>
      </w:pPr>
      <w:r w:rsidRPr="00864821">
        <w:rPr>
          <w:rFonts w:ascii="Arial" w:hAnsi="Arial" w:cs="Arial"/>
          <w:color w:val="000000"/>
          <w:sz w:val="20"/>
          <w:szCs w:val="20"/>
          <w:shd w:val="clear" w:color="auto" w:fill="FFFFFF"/>
        </w:rPr>
        <w:t xml:space="preserve">In this role, </w:t>
      </w:r>
      <w:r w:rsidRPr="00864821">
        <w:rPr>
          <w:rFonts w:ascii="Arial" w:eastAsia="Helvetica Neue" w:hAnsi="Arial" w:cs="Arial"/>
          <w:sz w:val="20"/>
          <w:szCs w:val="20"/>
        </w:rPr>
        <w:t xml:space="preserve">Dee has executive oversight of the company’s sports business enterprise with a focus on the company’s relationship with its extensive portfolio of professional and collegiate teams, revenue development from national sales and marketing programs and expanded distribution through both audio and digital initiatives. Additionally, he launched and oversees </w:t>
      </w:r>
      <w:r w:rsidR="00E859B0" w:rsidRPr="00864821">
        <w:rPr>
          <w:rFonts w:ascii="Arial" w:eastAsia="Helvetica Neue" w:hAnsi="Arial" w:cs="Arial"/>
          <w:sz w:val="20"/>
          <w:szCs w:val="20"/>
        </w:rPr>
        <w:t>Audacy</w:t>
      </w:r>
      <w:r w:rsidRPr="00864821">
        <w:rPr>
          <w:rFonts w:ascii="Arial" w:eastAsia="Helvetica Neue" w:hAnsi="Arial" w:cs="Arial"/>
          <w:sz w:val="20"/>
          <w:szCs w:val="20"/>
        </w:rPr>
        <w:t xml:space="preserve"> Sports, a national digital and broadcast sports platform that sits atop </w:t>
      </w:r>
      <w:r w:rsidR="000A1D06" w:rsidRPr="00864821">
        <w:rPr>
          <w:rFonts w:ascii="Arial" w:eastAsia="Helvetica Neue" w:hAnsi="Arial" w:cs="Arial"/>
          <w:sz w:val="20"/>
          <w:szCs w:val="20"/>
        </w:rPr>
        <w:t>Audacy’s</w:t>
      </w:r>
      <w:r w:rsidRPr="00864821">
        <w:rPr>
          <w:rFonts w:ascii="Arial" w:eastAsia="Helvetica Neue" w:hAnsi="Arial" w:cs="Arial"/>
          <w:sz w:val="20"/>
          <w:szCs w:val="20"/>
        </w:rPr>
        <w:t xml:space="preserve"> deep roster of leading local sports stations and is fully integrated into </w:t>
      </w:r>
      <w:r w:rsidR="00F71891" w:rsidRPr="00864821">
        <w:rPr>
          <w:rFonts w:ascii="Arial" w:eastAsia="Helvetica Neue" w:hAnsi="Arial" w:cs="Arial"/>
          <w:sz w:val="20"/>
          <w:szCs w:val="20"/>
        </w:rPr>
        <w:t>the Audacy app</w:t>
      </w:r>
      <w:r w:rsidRPr="00864821">
        <w:rPr>
          <w:rFonts w:ascii="Arial" w:eastAsia="Helvetica Neue" w:hAnsi="Arial" w:cs="Arial"/>
          <w:sz w:val="20"/>
          <w:szCs w:val="20"/>
        </w:rPr>
        <w:t xml:space="preserve">, the fastest-growing audio </w:t>
      </w:r>
      <w:r w:rsidR="00F71891" w:rsidRPr="00864821">
        <w:rPr>
          <w:rFonts w:ascii="Arial" w:eastAsia="Helvetica Neue" w:hAnsi="Arial" w:cs="Arial"/>
          <w:sz w:val="20"/>
          <w:szCs w:val="20"/>
        </w:rPr>
        <w:t>platform</w:t>
      </w:r>
      <w:r w:rsidRPr="00864821">
        <w:rPr>
          <w:rFonts w:ascii="Arial" w:eastAsia="Helvetica Neue" w:hAnsi="Arial" w:cs="Arial"/>
          <w:sz w:val="20"/>
          <w:szCs w:val="20"/>
        </w:rPr>
        <w:t xml:space="preserve"> in the U.S and the exclusive home for all </w:t>
      </w:r>
      <w:r w:rsidR="00E859B0" w:rsidRPr="00864821">
        <w:rPr>
          <w:rFonts w:ascii="Arial" w:eastAsia="Helvetica Neue" w:hAnsi="Arial" w:cs="Arial"/>
          <w:sz w:val="20"/>
          <w:szCs w:val="20"/>
        </w:rPr>
        <w:t>Audacy</w:t>
      </w:r>
      <w:r w:rsidRPr="00864821">
        <w:rPr>
          <w:rFonts w:ascii="Arial" w:eastAsia="Helvetica Neue" w:hAnsi="Arial" w:cs="Arial"/>
          <w:sz w:val="20"/>
          <w:szCs w:val="20"/>
        </w:rPr>
        <w:t xml:space="preserve"> content. </w:t>
      </w:r>
      <w:r w:rsidR="00864821" w:rsidRPr="00864821">
        <w:rPr>
          <w:rFonts w:ascii="Arial" w:eastAsia="Helvetica Neue" w:hAnsi="Arial" w:cs="Arial"/>
          <w:sz w:val="20"/>
          <w:szCs w:val="20"/>
        </w:rPr>
        <w:t xml:space="preserve">Dee also oversees the “BetQL Network,” the home for </w:t>
      </w:r>
      <w:r w:rsidR="00864821" w:rsidRPr="00864821">
        <w:rPr>
          <w:rStyle w:val="normaltextrun"/>
          <w:rFonts w:ascii="Arial" w:hAnsi="Arial" w:cs="Arial"/>
          <w:color w:val="000000"/>
          <w:sz w:val="20"/>
          <w:szCs w:val="20"/>
          <w:shd w:val="clear" w:color="auto" w:fill="FFFFFF"/>
        </w:rPr>
        <w:t>sports betting programming heard across Audacy’s robust portfolio of sports stations</w:t>
      </w:r>
    </w:p>
    <w:p w14:paraId="1B9EB216" w14:textId="37C084E3" w:rsidR="00E50A9A" w:rsidRPr="00CC78EF" w:rsidRDefault="00E50A9A" w:rsidP="00E50A9A">
      <w:pPr>
        <w:spacing w:before="200"/>
        <w:jc w:val="both"/>
        <w:rPr>
          <w:rFonts w:ascii="Arial" w:hAnsi="Arial" w:cs="Arial"/>
          <w:color w:val="000000" w:themeColor="text1"/>
          <w:sz w:val="20"/>
          <w:szCs w:val="20"/>
        </w:rPr>
      </w:pPr>
      <w:r w:rsidRPr="00CC78EF">
        <w:rPr>
          <w:rFonts w:ascii="Arial" w:eastAsia="Helvetica Neue" w:hAnsi="Arial" w:cs="Arial"/>
          <w:sz w:val="20"/>
          <w:szCs w:val="20"/>
        </w:rPr>
        <w:t xml:space="preserve">Prior to joining </w:t>
      </w:r>
      <w:r w:rsidR="00E859B0">
        <w:rPr>
          <w:rFonts w:ascii="Arial" w:eastAsia="Helvetica Neue" w:hAnsi="Arial" w:cs="Arial"/>
          <w:sz w:val="20"/>
          <w:szCs w:val="20"/>
        </w:rPr>
        <w:t xml:space="preserve">Audacy (then </w:t>
      </w:r>
      <w:r w:rsidRPr="00CC78EF">
        <w:rPr>
          <w:rFonts w:ascii="Arial" w:eastAsia="Helvetica Neue" w:hAnsi="Arial" w:cs="Arial"/>
          <w:sz w:val="20"/>
          <w:szCs w:val="20"/>
        </w:rPr>
        <w:t>Entercom</w:t>
      </w:r>
      <w:r w:rsidR="00E859B0">
        <w:rPr>
          <w:rFonts w:ascii="Arial" w:eastAsia="Helvetica Neue" w:hAnsi="Arial" w:cs="Arial"/>
          <w:sz w:val="20"/>
          <w:szCs w:val="20"/>
        </w:rPr>
        <w:t>)</w:t>
      </w:r>
      <w:r w:rsidRPr="00CC78EF">
        <w:rPr>
          <w:rFonts w:ascii="Arial" w:eastAsia="Helvetica Neue" w:hAnsi="Arial" w:cs="Arial"/>
          <w:sz w:val="20"/>
          <w:szCs w:val="20"/>
        </w:rPr>
        <w:t xml:space="preserve"> in 2017, </w:t>
      </w:r>
      <w:r w:rsidRPr="00CC78EF">
        <w:rPr>
          <w:rFonts w:ascii="Arial" w:hAnsi="Arial" w:cs="Arial"/>
          <w:color w:val="000000" w:themeColor="text1"/>
          <w:sz w:val="20"/>
          <w:szCs w:val="20"/>
        </w:rPr>
        <w:t xml:space="preserve">Dee served as </w:t>
      </w:r>
      <w:r>
        <w:rPr>
          <w:rFonts w:ascii="Arial" w:hAnsi="Arial" w:cs="Arial"/>
          <w:color w:val="000000" w:themeColor="text1"/>
          <w:sz w:val="20"/>
          <w:szCs w:val="20"/>
        </w:rPr>
        <w:t xml:space="preserve">the </w:t>
      </w:r>
      <w:r w:rsidRPr="00CC78EF">
        <w:rPr>
          <w:rFonts w:ascii="Arial" w:hAnsi="Arial" w:cs="Arial"/>
          <w:color w:val="000000" w:themeColor="text1"/>
          <w:sz w:val="20"/>
          <w:szCs w:val="20"/>
        </w:rPr>
        <w:t>President and C</w:t>
      </w:r>
      <w:r>
        <w:rPr>
          <w:rFonts w:ascii="Arial" w:hAnsi="Arial" w:cs="Arial"/>
          <w:color w:val="000000" w:themeColor="text1"/>
          <w:sz w:val="20"/>
          <w:szCs w:val="20"/>
        </w:rPr>
        <w:t xml:space="preserve">hief </w:t>
      </w:r>
      <w:r w:rsidRPr="00CC78EF">
        <w:rPr>
          <w:rFonts w:ascii="Arial" w:hAnsi="Arial" w:cs="Arial"/>
          <w:color w:val="000000" w:themeColor="text1"/>
          <w:sz w:val="20"/>
          <w:szCs w:val="20"/>
        </w:rPr>
        <w:t>E</w:t>
      </w:r>
      <w:r>
        <w:rPr>
          <w:rFonts w:ascii="Arial" w:hAnsi="Arial" w:cs="Arial"/>
          <w:color w:val="000000" w:themeColor="text1"/>
          <w:sz w:val="20"/>
          <w:szCs w:val="20"/>
        </w:rPr>
        <w:t xml:space="preserve">xecutive </w:t>
      </w:r>
      <w:r w:rsidRPr="00CC78EF">
        <w:rPr>
          <w:rFonts w:ascii="Arial" w:hAnsi="Arial" w:cs="Arial"/>
          <w:color w:val="000000" w:themeColor="text1"/>
          <w:sz w:val="20"/>
          <w:szCs w:val="20"/>
        </w:rPr>
        <w:t>O</w:t>
      </w:r>
      <w:r>
        <w:rPr>
          <w:rFonts w:ascii="Arial" w:hAnsi="Arial" w:cs="Arial"/>
          <w:color w:val="000000" w:themeColor="text1"/>
          <w:sz w:val="20"/>
          <w:szCs w:val="20"/>
        </w:rPr>
        <w:t>fficer</w:t>
      </w:r>
      <w:r w:rsidRPr="00CC78EF">
        <w:rPr>
          <w:rFonts w:ascii="Arial" w:hAnsi="Arial" w:cs="Arial"/>
          <w:color w:val="000000" w:themeColor="text1"/>
          <w:sz w:val="20"/>
          <w:szCs w:val="20"/>
        </w:rPr>
        <w:t xml:space="preserve"> of the San Diego Padres as well </w:t>
      </w:r>
      <w:r>
        <w:rPr>
          <w:rFonts w:ascii="Arial" w:hAnsi="Arial" w:cs="Arial"/>
          <w:color w:val="000000" w:themeColor="text1"/>
          <w:sz w:val="20"/>
          <w:szCs w:val="20"/>
        </w:rPr>
        <w:t>as the</w:t>
      </w:r>
      <w:r w:rsidRPr="00CC78EF">
        <w:rPr>
          <w:rFonts w:ascii="Arial" w:hAnsi="Arial" w:cs="Arial"/>
          <w:color w:val="000000" w:themeColor="text1"/>
          <w:sz w:val="20"/>
          <w:szCs w:val="20"/>
        </w:rPr>
        <w:t xml:space="preserve"> President and C</w:t>
      </w:r>
      <w:r>
        <w:rPr>
          <w:rFonts w:ascii="Arial" w:hAnsi="Arial" w:cs="Arial"/>
          <w:color w:val="000000" w:themeColor="text1"/>
          <w:sz w:val="20"/>
          <w:szCs w:val="20"/>
        </w:rPr>
        <w:t xml:space="preserve">hief </w:t>
      </w:r>
      <w:r w:rsidRPr="00CC78EF">
        <w:rPr>
          <w:rFonts w:ascii="Arial" w:hAnsi="Arial" w:cs="Arial"/>
          <w:color w:val="000000" w:themeColor="text1"/>
          <w:sz w:val="20"/>
          <w:szCs w:val="20"/>
        </w:rPr>
        <w:t>E</w:t>
      </w:r>
      <w:r>
        <w:rPr>
          <w:rFonts w:ascii="Arial" w:hAnsi="Arial" w:cs="Arial"/>
          <w:color w:val="000000" w:themeColor="text1"/>
          <w:sz w:val="20"/>
          <w:szCs w:val="20"/>
        </w:rPr>
        <w:t xml:space="preserve">xecutive </w:t>
      </w:r>
      <w:r w:rsidRPr="00CC78EF">
        <w:rPr>
          <w:rFonts w:ascii="Arial" w:hAnsi="Arial" w:cs="Arial"/>
          <w:color w:val="000000" w:themeColor="text1"/>
          <w:sz w:val="20"/>
          <w:szCs w:val="20"/>
        </w:rPr>
        <w:t>O</w:t>
      </w:r>
      <w:r>
        <w:rPr>
          <w:rFonts w:ascii="Arial" w:hAnsi="Arial" w:cs="Arial"/>
          <w:color w:val="000000" w:themeColor="text1"/>
          <w:sz w:val="20"/>
          <w:szCs w:val="20"/>
        </w:rPr>
        <w:t>fficer</w:t>
      </w:r>
      <w:r w:rsidRPr="00CC78EF">
        <w:rPr>
          <w:rFonts w:ascii="Arial" w:hAnsi="Arial" w:cs="Arial"/>
          <w:color w:val="000000" w:themeColor="text1"/>
          <w:sz w:val="20"/>
          <w:szCs w:val="20"/>
        </w:rPr>
        <w:t xml:space="preserve"> of the Miami Dolphins and Sun Life Stadium. During his time with the Dolphins</w:t>
      </w:r>
      <w:r>
        <w:rPr>
          <w:rFonts w:ascii="Arial" w:hAnsi="Arial" w:cs="Arial"/>
          <w:color w:val="000000" w:themeColor="text1"/>
          <w:sz w:val="20"/>
          <w:szCs w:val="20"/>
        </w:rPr>
        <w:t>,</w:t>
      </w:r>
      <w:r w:rsidRPr="00CC78EF">
        <w:rPr>
          <w:rFonts w:ascii="Arial" w:hAnsi="Arial" w:cs="Arial"/>
          <w:color w:val="000000" w:themeColor="text1"/>
          <w:sz w:val="20"/>
          <w:szCs w:val="20"/>
        </w:rPr>
        <w:t xml:space="preserve"> he presided over many landmark events, including Super Bowl XLIV. Beginning in 2002, Dee spent eight seasons with the Boston Red Sox, the last seven as the team’s Chief Operating Officer. During his tenure with the Red Sox, the team won two World Series titles and set franchise records for attendance and revenue. He also led the effort to create Fenway Sports Management, which diversified the Red Sox's interests into other sports including the PGA Tour, NASCAR, collegiate sports and talent representations. </w:t>
      </w:r>
    </w:p>
    <w:p w14:paraId="3222AC51" w14:textId="77777777" w:rsidR="00E50A9A" w:rsidRPr="00CC78EF" w:rsidRDefault="00E50A9A" w:rsidP="00E50A9A">
      <w:pPr>
        <w:spacing w:before="200" w:after="280"/>
        <w:jc w:val="both"/>
        <w:rPr>
          <w:rFonts w:ascii="Arial" w:hAnsi="Arial" w:cs="Arial"/>
          <w:color w:val="000000" w:themeColor="text1"/>
          <w:sz w:val="20"/>
          <w:szCs w:val="20"/>
        </w:rPr>
      </w:pPr>
      <w:r w:rsidRPr="00CC78EF">
        <w:rPr>
          <w:rFonts w:ascii="Arial" w:hAnsi="Arial" w:cs="Arial"/>
          <w:color w:val="000000" w:themeColor="text1"/>
          <w:sz w:val="20"/>
          <w:szCs w:val="20"/>
        </w:rPr>
        <w:t xml:space="preserve">Dee actively fundraises for cancer research and treatment and founded the Dolphins Cancer Challenge that has raised more than </w:t>
      </w:r>
      <w:r w:rsidRPr="006B5543">
        <w:rPr>
          <w:rFonts w:ascii="Arial" w:hAnsi="Arial" w:cs="Arial"/>
          <w:color w:val="000000" w:themeColor="text1"/>
          <w:sz w:val="20"/>
          <w:szCs w:val="20"/>
        </w:rPr>
        <w:t>$2</w:t>
      </w:r>
      <w:r w:rsidRPr="009E79B4">
        <w:rPr>
          <w:rFonts w:ascii="Arial" w:hAnsi="Arial" w:cs="Arial"/>
          <w:color w:val="000000" w:themeColor="text1"/>
          <w:sz w:val="20"/>
          <w:szCs w:val="20"/>
        </w:rPr>
        <w:t>7</w:t>
      </w:r>
      <w:r w:rsidRPr="006B5543">
        <w:rPr>
          <w:rFonts w:ascii="Arial" w:hAnsi="Arial" w:cs="Arial"/>
          <w:color w:val="000000" w:themeColor="text1"/>
          <w:sz w:val="20"/>
          <w:szCs w:val="20"/>
        </w:rPr>
        <w:t>.5 million</w:t>
      </w:r>
      <w:r w:rsidRPr="00CC78EF">
        <w:rPr>
          <w:rFonts w:ascii="Arial" w:hAnsi="Arial" w:cs="Arial"/>
          <w:color w:val="000000" w:themeColor="text1"/>
          <w:sz w:val="20"/>
          <w:szCs w:val="20"/>
        </w:rPr>
        <w:t xml:space="preserve"> for the University of Miami's Sylvester Cancer Center through cycling events. He also serves on the board of Boston’s Pan Mass Challenge, the nation’s largest athletic fundraising event, which has raised over </w:t>
      </w:r>
      <w:r w:rsidRPr="00E32310">
        <w:rPr>
          <w:rFonts w:ascii="Arial" w:hAnsi="Arial" w:cs="Arial"/>
          <w:color w:val="000000" w:themeColor="text1"/>
          <w:sz w:val="20"/>
          <w:szCs w:val="20"/>
        </w:rPr>
        <w:t>$</w:t>
      </w:r>
      <w:r w:rsidRPr="009E79B4">
        <w:rPr>
          <w:rFonts w:ascii="Arial" w:hAnsi="Arial" w:cs="Arial"/>
          <w:color w:val="000000" w:themeColor="text1"/>
          <w:sz w:val="20"/>
          <w:szCs w:val="20"/>
        </w:rPr>
        <w:t>650</w:t>
      </w:r>
      <w:r w:rsidRPr="00E32310">
        <w:rPr>
          <w:rFonts w:ascii="Arial" w:hAnsi="Arial" w:cs="Arial"/>
          <w:color w:val="000000" w:themeColor="text1"/>
          <w:sz w:val="20"/>
          <w:szCs w:val="20"/>
        </w:rPr>
        <w:t xml:space="preserve"> million.</w:t>
      </w:r>
    </w:p>
    <w:p w14:paraId="77396D59" w14:textId="77777777" w:rsidR="00E50A9A" w:rsidRPr="00CC78EF" w:rsidRDefault="00E50A9A" w:rsidP="00E50A9A">
      <w:pPr>
        <w:spacing w:before="200" w:after="280"/>
        <w:jc w:val="both"/>
        <w:rPr>
          <w:rFonts w:ascii="Arial" w:hAnsi="Arial" w:cs="Arial"/>
          <w:color w:val="000000" w:themeColor="text1"/>
          <w:sz w:val="20"/>
          <w:szCs w:val="20"/>
        </w:rPr>
      </w:pPr>
      <w:r w:rsidRPr="00CC78EF">
        <w:rPr>
          <w:rFonts w:ascii="Arial" w:hAnsi="Arial" w:cs="Arial"/>
          <w:color w:val="000000" w:themeColor="text1"/>
          <w:sz w:val="20"/>
          <w:szCs w:val="20"/>
        </w:rPr>
        <w:t xml:space="preserve">Dee </w:t>
      </w:r>
      <w:r>
        <w:rPr>
          <w:rFonts w:ascii="Arial" w:hAnsi="Arial" w:cs="Arial"/>
          <w:color w:val="000000" w:themeColor="text1"/>
          <w:sz w:val="20"/>
          <w:szCs w:val="20"/>
        </w:rPr>
        <w:t>earned</w:t>
      </w:r>
      <w:r w:rsidRPr="00CC78EF">
        <w:rPr>
          <w:rFonts w:ascii="Arial" w:hAnsi="Arial" w:cs="Arial"/>
          <w:color w:val="000000" w:themeColor="text1"/>
          <w:sz w:val="20"/>
          <w:szCs w:val="20"/>
        </w:rPr>
        <w:t xml:space="preserve"> a </w:t>
      </w:r>
      <w:r w:rsidRPr="009E79B4">
        <w:rPr>
          <w:rFonts w:ascii="Arial" w:hAnsi="Arial" w:cs="Arial"/>
          <w:sz w:val="20"/>
          <w:szCs w:val="20"/>
        </w:rPr>
        <w:t xml:space="preserve">Bachelor of </w:t>
      </w:r>
      <w:r w:rsidRPr="003E0ABE">
        <w:rPr>
          <w:rFonts w:ascii="Arial" w:hAnsi="Arial" w:cs="Arial"/>
          <w:sz w:val="20"/>
          <w:szCs w:val="20"/>
        </w:rPr>
        <w:t>Arts degree</w:t>
      </w:r>
      <w:r w:rsidRPr="00CB51C7">
        <w:rPr>
          <w:rFonts w:ascii="Arial" w:hAnsi="Arial" w:cs="Arial"/>
          <w:sz w:val="20"/>
          <w:szCs w:val="20"/>
        </w:rPr>
        <w:t xml:space="preserve"> </w:t>
      </w:r>
      <w:r>
        <w:rPr>
          <w:rFonts w:ascii="Arial" w:hAnsi="Arial" w:cs="Arial"/>
          <w:sz w:val="20"/>
          <w:szCs w:val="20"/>
        </w:rPr>
        <w:t xml:space="preserve">in government and business </w:t>
      </w:r>
      <w:r w:rsidRPr="00CC78EF">
        <w:rPr>
          <w:rFonts w:ascii="Arial" w:hAnsi="Arial" w:cs="Arial"/>
          <w:color w:val="000000" w:themeColor="text1"/>
          <w:sz w:val="20"/>
          <w:szCs w:val="20"/>
        </w:rPr>
        <w:t xml:space="preserve">from Franklin &amp; Marshall College and </w:t>
      </w:r>
      <w:r>
        <w:rPr>
          <w:rFonts w:ascii="Arial" w:hAnsi="Arial" w:cs="Arial"/>
          <w:color w:val="000000" w:themeColor="text1"/>
          <w:sz w:val="20"/>
          <w:szCs w:val="20"/>
        </w:rPr>
        <w:t xml:space="preserve">currently </w:t>
      </w:r>
      <w:r w:rsidRPr="00CC78EF">
        <w:rPr>
          <w:rFonts w:ascii="Arial" w:hAnsi="Arial" w:cs="Arial"/>
          <w:color w:val="000000" w:themeColor="text1"/>
          <w:sz w:val="20"/>
          <w:szCs w:val="20"/>
        </w:rPr>
        <w:t>serves</w:t>
      </w:r>
      <w:r>
        <w:rPr>
          <w:rFonts w:ascii="Arial" w:hAnsi="Arial" w:cs="Arial"/>
          <w:color w:val="000000" w:themeColor="text1"/>
          <w:sz w:val="20"/>
          <w:szCs w:val="20"/>
        </w:rPr>
        <w:t xml:space="preserve"> as a member of the institution’s Leadership Council.</w:t>
      </w:r>
    </w:p>
    <w:p w14:paraId="7124EBEF" w14:textId="77777777" w:rsidR="00E50A9A" w:rsidRPr="00CC78EF" w:rsidRDefault="00E50A9A" w:rsidP="00E50A9A">
      <w:pPr>
        <w:jc w:val="center"/>
        <w:rPr>
          <w:rFonts w:ascii="Arial" w:hAnsi="Arial" w:cs="Arial"/>
          <w:sz w:val="20"/>
          <w:szCs w:val="20"/>
        </w:rPr>
      </w:pPr>
      <w:r w:rsidRPr="00CC78EF">
        <w:rPr>
          <w:rFonts w:ascii="Arial" w:hAnsi="Arial" w:cs="Arial"/>
          <w:sz w:val="20"/>
          <w:szCs w:val="20"/>
        </w:rPr>
        <w:t>###</w:t>
      </w:r>
    </w:p>
    <w:p w14:paraId="04E931F3" w14:textId="77777777" w:rsidR="003A34A7" w:rsidRPr="006C75A4" w:rsidRDefault="003A34A7" w:rsidP="003A34A7">
      <w:pPr>
        <w:ind w:right="-558"/>
        <w:jc w:val="both"/>
        <w:rPr>
          <w:rFonts w:ascii="Arial" w:hAnsi="Arial" w:cs="Arial"/>
          <w:sz w:val="22"/>
          <w:szCs w:val="22"/>
        </w:rPr>
      </w:pPr>
    </w:p>
    <w:p w14:paraId="0AC7B640" w14:textId="77777777" w:rsidR="00E36301" w:rsidRDefault="00E36301"/>
    <w:p w14:paraId="2AA76F9F" w14:textId="77777777" w:rsidR="00E36301" w:rsidRDefault="00E36301"/>
    <w:p w14:paraId="7471ED57" w14:textId="77777777" w:rsidR="00E36301" w:rsidRDefault="00E36301"/>
    <w:p w14:paraId="51AB26DA" w14:textId="77777777" w:rsidR="00E36301" w:rsidRDefault="00E36301"/>
    <w:sectPr w:rsidR="00E36301" w:rsidSect="00150372">
      <w:headerReference w:type="default" r:id="rId7"/>
      <w:footerReference w:type="default" r:id="rId8"/>
      <w:headerReference w:type="first" r:id="rId9"/>
      <w:footerReference w:type="first" r:id="rId10"/>
      <w:pgSz w:w="12240" w:h="15840"/>
      <w:pgMar w:top="1440" w:right="1440" w:bottom="1440" w:left="1440" w:header="72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7861B" w14:textId="77777777" w:rsidR="009C14F1" w:rsidRDefault="009C14F1" w:rsidP="0009407D">
      <w:r>
        <w:separator/>
      </w:r>
    </w:p>
  </w:endnote>
  <w:endnote w:type="continuationSeparator" w:id="0">
    <w:p w14:paraId="610AE552" w14:textId="77777777" w:rsidR="009C14F1" w:rsidRDefault="009C14F1" w:rsidP="000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B1B" w14:textId="63E96346" w:rsidR="007C6474" w:rsidRDefault="00665D42">
    <w:pPr>
      <w:pStyle w:val="Footer"/>
    </w:pPr>
    <w:r>
      <w:rPr>
        <w:noProof/>
      </w:rPr>
      <mc:AlternateContent>
        <mc:Choice Requires="wps">
          <w:drawing>
            <wp:anchor distT="0" distB="0" distL="114300" distR="114300" simplePos="0" relativeHeight="251659264" behindDoc="0" locked="0" layoutInCell="1" allowOverlap="1" wp14:anchorId="3DC9989C" wp14:editId="6BC276C2">
              <wp:simplePos x="0" y="0"/>
              <wp:positionH relativeFrom="column">
                <wp:posOffset>16042</wp:posOffset>
              </wp:positionH>
              <wp:positionV relativeFrom="paragraph">
                <wp:posOffset>76835</wp:posOffset>
              </wp:positionV>
              <wp:extent cx="5940893" cy="2540"/>
              <wp:effectExtent l="0" t="0" r="28575" b="48260"/>
              <wp:wrapNone/>
              <wp:docPr id="1" name="Straight Connector 1"/>
              <wp:cNvGraphicFramePr/>
              <a:graphic xmlns:a="http://schemas.openxmlformats.org/drawingml/2006/main">
                <a:graphicData uri="http://schemas.microsoft.com/office/word/2010/wordprocessingShape">
                  <wps:wsp>
                    <wps:cNvCnPr/>
                    <wps:spPr>
                      <a:xfrm>
                        <a:off x="0" y="0"/>
                        <a:ext cx="5940893" cy="2540"/>
                      </a:xfrm>
                      <a:prstGeom prst="line">
                        <a:avLst/>
                      </a:prstGeom>
                      <a:ln w="25400">
                        <a:solidFill>
                          <a:srgbClr val="7828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811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05pt" to="469.0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" strokecolor="#78285a" strokeweight="2pt">
              <v:stroke joinstyle="miter"/>
            </v:line>
          </w:pict>
        </mc:Fallback>
      </mc:AlternateContent>
    </w:r>
  </w:p>
  <w:p w14:paraId="6202CA56" w14:textId="161A5EEA" w:rsidR="007C6474" w:rsidRDefault="007C6474">
    <w:pPr>
      <w:pStyle w:val="Footer"/>
    </w:pPr>
  </w:p>
  <w:p w14:paraId="779BB1E6" w14:textId="4DCD2AFA" w:rsidR="00B70415" w:rsidRDefault="00824D23">
    <w:pPr>
      <w:pStyle w:val="Footer"/>
    </w:pPr>
    <w:r>
      <w:t xml:space="preserve">                       </w:t>
    </w:r>
  </w:p>
  <w:p w14:paraId="45FA7C17" w14:textId="1F9E1659" w:rsidR="007C6474" w:rsidRDefault="007C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77A6" w14:textId="7F81B31A" w:rsidR="00AE033E" w:rsidRDefault="00721E42" w:rsidP="00721E42">
    <w:pPr>
      <w:pStyle w:val="Footer"/>
      <w:jc w:val="center"/>
    </w:pPr>
    <w:r w:rsidRPr="00721E42">
      <w:rPr>
        <w:noProof/>
      </w:rPr>
      <mc:AlternateContent>
        <mc:Choice Requires="wpg">
          <w:drawing>
            <wp:anchor distT="0" distB="0" distL="114300" distR="114300" simplePos="0" relativeHeight="251661312" behindDoc="0" locked="0" layoutInCell="1" allowOverlap="1" wp14:anchorId="2DC0D74B" wp14:editId="7A31BE7C">
              <wp:simplePos x="0" y="0"/>
              <wp:positionH relativeFrom="column">
                <wp:posOffset>2894330</wp:posOffset>
              </wp:positionH>
              <wp:positionV relativeFrom="paragraph">
                <wp:posOffset>-342071</wp:posOffset>
              </wp:positionV>
              <wp:extent cx="337458" cy="337458"/>
              <wp:effectExtent l="25400" t="0" r="31115" b="43815"/>
              <wp:wrapNone/>
              <wp:docPr id="4" name="Graphic 1"/>
              <wp:cNvGraphicFramePr/>
              <a:graphic xmlns:a="http://schemas.openxmlformats.org/drawingml/2006/main">
                <a:graphicData uri="http://schemas.microsoft.com/office/word/2010/wordprocessingGroup">
                  <wpg:wgp>
                    <wpg:cNvGrpSpPr/>
                    <wpg:grpSpPr bwMode="white">
                      <a:xfrm>
                        <a:off x="0" y="0"/>
                        <a:ext cx="337458" cy="337458"/>
                        <a:chOff x="0" y="0"/>
                        <a:chExt cx="1064310" cy="1035545"/>
                      </a:xfrm>
                    </wpg:grpSpPr>
                    <wps:wsp>
                      <wps:cNvPr id="5" name="Freeform: Shape 3"/>
                      <wps:cNvSpPr/>
                      <wps:spPr bwMode="white">
                        <a:xfrm>
                          <a:off x="0" y="399835"/>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6" name="Freeform: Shape 4"/>
                      <wps:cNvSpPr/>
                      <wps:spPr bwMode="white">
                        <a:xfrm>
                          <a:off x="345182" y="595438"/>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7" name="Freeform: Shape 5"/>
                      <wps:cNvSpPr/>
                      <wps:spPr bwMode="white">
                        <a:xfrm>
                          <a:off x="690363" y="0"/>
                          <a:ext cx="28765" cy="839942"/>
                        </a:xfrm>
                        <a:custGeom>
                          <a:avLst/>
                          <a:gdLst>
                            <a:gd name="connsiteX0" fmla="*/ 0 w 28765"/>
                            <a:gd name="connsiteY0" fmla="*/ 0 h 839942"/>
                            <a:gd name="connsiteX1" fmla="*/ 0 w 28765"/>
                            <a:gd name="connsiteY1" fmla="*/ 839943 h 839942"/>
                          </a:gdLst>
                          <a:ahLst/>
                          <a:cxnLst>
                            <a:cxn ang="0">
                              <a:pos x="connsiteX0" y="connsiteY0"/>
                            </a:cxn>
                            <a:cxn ang="0">
                              <a:pos x="connsiteX1" y="connsiteY1"/>
                            </a:cxn>
                          </a:cxnLst>
                          <a:rect l="l" t="t" r="r" b="b"/>
                          <a:pathLst>
                            <a:path w="28765" h="839942">
                              <a:moveTo>
                                <a:pt x="0" y="0"/>
                              </a:moveTo>
                              <a:lnTo>
                                <a:pt x="0" y="839943"/>
                              </a:lnTo>
                            </a:path>
                          </a:pathLst>
                        </a:custGeom>
                        <a:ln w="57150" cap="flat">
                          <a:solidFill>
                            <a:schemeClr val="accent1"/>
                          </a:solidFill>
                          <a:prstDash val="solid"/>
                          <a:miter/>
                        </a:ln>
                      </wps:spPr>
                      <wps:bodyPr rtlCol="0" anchor="ctr"/>
                    </wps:wsp>
                    <wps:wsp>
                      <wps:cNvPr id="8" name="Freeform: Shape 8"/>
                      <wps:cNvSpPr/>
                      <wps:spPr bwMode="white">
                        <a:xfrm>
                          <a:off x="1035545" y="172591"/>
                          <a:ext cx="28765" cy="667351"/>
                        </a:xfrm>
                        <a:custGeom>
                          <a:avLst/>
                          <a:gdLst>
                            <a:gd name="connsiteX0" fmla="*/ 0 w 28765"/>
                            <a:gd name="connsiteY0" fmla="*/ 0 h 667351"/>
                            <a:gd name="connsiteX1" fmla="*/ 0 w 28765"/>
                            <a:gd name="connsiteY1" fmla="*/ 667352 h 667351"/>
                          </a:gdLst>
                          <a:ahLst/>
                          <a:cxnLst>
                            <a:cxn ang="0">
                              <a:pos x="connsiteX0" y="connsiteY0"/>
                            </a:cxn>
                            <a:cxn ang="0">
                              <a:pos x="connsiteX1" y="connsiteY1"/>
                            </a:cxn>
                          </a:cxnLst>
                          <a:rect l="l" t="t" r="r" b="b"/>
                          <a:pathLst>
                            <a:path w="28765" h="667351">
                              <a:moveTo>
                                <a:pt x="0" y="0"/>
                              </a:moveTo>
                              <a:lnTo>
                                <a:pt x="0" y="667352"/>
                              </a:lnTo>
                            </a:path>
                          </a:pathLst>
                        </a:custGeom>
                        <a:ln w="57150" cap="flat">
                          <a:solidFill>
                            <a:schemeClr val="accent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1C210CD" id="Graphic 1" o:spid="_x0000_s1026" style="position:absolute;margin-left:227.9pt;margin-top:-26.95pt;width:26.55pt;height:26.55pt;z-index:251661312;mso-width-relative:margin;mso-height-relative:margin" coordsize="10643,10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">
              <v:shape id="Freeform: Shape 3" o:spid="_x0000_s1027" style="position:absolute;top:3998;width:287;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4" o:spid="_x0000_s1028" style="position:absolute;left:3451;top:5954;width:288;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5" o:spid="_x0000_s1029" style="position:absolute;left:6903;width:288;height:8399;visibility:visible;mso-wrap-style:square;v-text-anchor:middle" coordsize="28765,839942"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" path="m,l,839943e" filled="f" strokecolor="#fe5000 [3204]" strokeweight="4.5pt">
                <v:stroke joinstyle="miter"/>
                <v:path arrowok="t" o:connecttype="custom" o:connectlocs="0,0;0,839943" o:connectangles="0,0"/>
              </v:shape>
              <v:shape id="Freeform: Shape 8" o:spid="_x0000_s1030" style="position:absolute;left:10355;top:1725;width:288;height:6674;visibility:visible;mso-wrap-style:square;v-text-anchor:middle" coordsize="28765,667351"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" path="m,l,667352e" filled="f" strokecolor="#fe5000 [3204]" strokeweight="4.5pt">
                <v:stroke joinstyle="miter"/>
                <v:path arrowok="t" o:connecttype="custom" o:connectlocs="0,0;0,667352" o:connectangles="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CD2D" w14:textId="77777777" w:rsidR="009C14F1" w:rsidRDefault="009C14F1" w:rsidP="0009407D">
      <w:r>
        <w:separator/>
      </w:r>
    </w:p>
  </w:footnote>
  <w:footnote w:type="continuationSeparator" w:id="0">
    <w:p w14:paraId="1E1BE039" w14:textId="77777777" w:rsidR="009C14F1" w:rsidRDefault="009C14F1" w:rsidP="00094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5717" w14:textId="3A435990" w:rsidR="00824D23" w:rsidRPr="00E36301" w:rsidRDefault="00824D23" w:rsidP="00665D42">
    <w:pPr>
      <w:pStyle w:val="Header"/>
      <w:spacing w:line="360" w:lineRule="auto"/>
      <w:rPr>
        <w:rFonts w:ascii="Arial" w:eastAsia="Times New Roman" w:hAnsi="Arial" w:cs="Arial"/>
        <w:color w:val="78285A"/>
        <w:sz w:val="16"/>
        <w:szCs w:val="16"/>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AD63" w14:textId="5FD7B621" w:rsidR="00150372" w:rsidRPr="006441F1" w:rsidRDefault="00721E42" w:rsidP="00721E42">
    <w:pPr>
      <w:pStyle w:val="Header"/>
      <w:spacing w:line="360" w:lineRule="auto"/>
      <w:ind w:right="-720" w:hanging="360"/>
      <w:rPr>
        <w:rFonts w:ascii="Arial" w:eastAsia="Calibri" w:hAnsi="Arial" w:cs="Arial"/>
        <w:b/>
        <w:bCs/>
        <w:color w:val="78285A"/>
        <w:sz w:val="28"/>
        <w:szCs w:val="28"/>
      </w:rPr>
    </w:pPr>
    <w:r>
      <w:rPr>
        <w:rFonts w:ascii="Arial" w:eastAsia="Calibri" w:hAnsi="Arial" w:cs="Arial"/>
        <w:b/>
        <w:bCs/>
        <w:noProof/>
        <w:color w:val="78285A"/>
        <w:sz w:val="28"/>
        <w:szCs w:val="28"/>
      </w:rPr>
      <w:drawing>
        <wp:inline distT="0" distB="0" distL="0" distR="0" wp14:anchorId="71730C97" wp14:editId="380F6AE6">
          <wp:extent cx="2463281" cy="735300"/>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acy_logo_horiz_color_rgb.jpg"/>
                  <pic:cNvPicPr/>
                </pic:nvPicPr>
                <pic:blipFill>
                  <a:blip r:embed="rId1"/>
                  <a:stretch>
                    <a:fillRect/>
                  </a:stretch>
                </pic:blipFill>
                <pic:spPr>
                  <a:xfrm>
                    <a:off x="0" y="0"/>
                    <a:ext cx="2587033" cy="772240"/>
                  </a:xfrm>
                  <a:prstGeom prst="rect">
                    <a:avLst/>
                  </a:prstGeom>
                </pic:spPr>
              </pic:pic>
            </a:graphicData>
          </a:graphic>
        </wp:inline>
      </w:drawing>
    </w:r>
  </w:p>
  <w:p w14:paraId="1D8FADF5" w14:textId="77777777" w:rsidR="00665D42" w:rsidRDefault="00665D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D"/>
    <w:rsid w:val="00073BE9"/>
    <w:rsid w:val="0009407D"/>
    <w:rsid w:val="000A1D06"/>
    <w:rsid w:val="000D252D"/>
    <w:rsid w:val="000D29FF"/>
    <w:rsid w:val="000E5538"/>
    <w:rsid w:val="000F1490"/>
    <w:rsid w:val="0010221D"/>
    <w:rsid w:val="00106AA1"/>
    <w:rsid w:val="0011092E"/>
    <w:rsid w:val="0011698B"/>
    <w:rsid w:val="001312E1"/>
    <w:rsid w:val="00133AF6"/>
    <w:rsid w:val="00150372"/>
    <w:rsid w:val="001854EA"/>
    <w:rsid w:val="001A4D45"/>
    <w:rsid w:val="001B2D7F"/>
    <w:rsid w:val="001F37C9"/>
    <w:rsid w:val="00203BDE"/>
    <w:rsid w:val="00256B66"/>
    <w:rsid w:val="0026580C"/>
    <w:rsid w:val="00272064"/>
    <w:rsid w:val="0028443C"/>
    <w:rsid w:val="00296CF6"/>
    <w:rsid w:val="002E4D23"/>
    <w:rsid w:val="002F170D"/>
    <w:rsid w:val="002F3411"/>
    <w:rsid w:val="002F679B"/>
    <w:rsid w:val="0032492D"/>
    <w:rsid w:val="00325B9F"/>
    <w:rsid w:val="003A34A7"/>
    <w:rsid w:val="003B06A6"/>
    <w:rsid w:val="003C0F6C"/>
    <w:rsid w:val="003D4A85"/>
    <w:rsid w:val="00406B96"/>
    <w:rsid w:val="00440AB4"/>
    <w:rsid w:val="00455DDC"/>
    <w:rsid w:val="004756B1"/>
    <w:rsid w:val="00483862"/>
    <w:rsid w:val="004A3DA9"/>
    <w:rsid w:val="004B6225"/>
    <w:rsid w:val="004D1756"/>
    <w:rsid w:val="004E1DAC"/>
    <w:rsid w:val="004F5E6D"/>
    <w:rsid w:val="00543EB3"/>
    <w:rsid w:val="00562BFD"/>
    <w:rsid w:val="005822CA"/>
    <w:rsid w:val="005A6A89"/>
    <w:rsid w:val="005C09CA"/>
    <w:rsid w:val="005C561A"/>
    <w:rsid w:val="005F1528"/>
    <w:rsid w:val="006271B4"/>
    <w:rsid w:val="006437B5"/>
    <w:rsid w:val="006441F1"/>
    <w:rsid w:val="006643E5"/>
    <w:rsid w:val="00665D42"/>
    <w:rsid w:val="006B6C46"/>
    <w:rsid w:val="00721E42"/>
    <w:rsid w:val="00735790"/>
    <w:rsid w:val="007879BC"/>
    <w:rsid w:val="007C6474"/>
    <w:rsid w:val="00804940"/>
    <w:rsid w:val="00807FC5"/>
    <w:rsid w:val="00814F30"/>
    <w:rsid w:val="00824D23"/>
    <w:rsid w:val="008273DD"/>
    <w:rsid w:val="00831751"/>
    <w:rsid w:val="00864821"/>
    <w:rsid w:val="00875A39"/>
    <w:rsid w:val="00877757"/>
    <w:rsid w:val="008845C8"/>
    <w:rsid w:val="00885B49"/>
    <w:rsid w:val="008D5EAF"/>
    <w:rsid w:val="008E2E8E"/>
    <w:rsid w:val="008E3A92"/>
    <w:rsid w:val="008F44AA"/>
    <w:rsid w:val="009026DE"/>
    <w:rsid w:val="009C1393"/>
    <w:rsid w:val="009C14F1"/>
    <w:rsid w:val="009E4F04"/>
    <w:rsid w:val="009F6D69"/>
    <w:rsid w:val="00A2135B"/>
    <w:rsid w:val="00A505F7"/>
    <w:rsid w:val="00A746B0"/>
    <w:rsid w:val="00A94B2E"/>
    <w:rsid w:val="00AB6659"/>
    <w:rsid w:val="00AE033E"/>
    <w:rsid w:val="00B0169E"/>
    <w:rsid w:val="00B05D04"/>
    <w:rsid w:val="00B12EC5"/>
    <w:rsid w:val="00B70415"/>
    <w:rsid w:val="00BA0EED"/>
    <w:rsid w:val="00BB037B"/>
    <w:rsid w:val="00BD32A5"/>
    <w:rsid w:val="00BE2BA4"/>
    <w:rsid w:val="00C02DE6"/>
    <w:rsid w:val="00C11527"/>
    <w:rsid w:val="00C3541F"/>
    <w:rsid w:val="00C550DE"/>
    <w:rsid w:val="00C61890"/>
    <w:rsid w:val="00C736D1"/>
    <w:rsid w:val="00C76AD4"/>
    <w:rsid w:val="00C8584A"/>
    <w:rsid w:val="00C86641"/>
    <w:rsid w:val="00C93CD5"/>
    <w:rsid w:val="00CB6AD9"/>
    <w:rsid w:val="00CE2AD3"/>
    <w:rsid w:val="00D208B7"/>
    <w:rsid w:val="00D2735F"/>
    <w:rsid w:val="00D34323"/>
    <w:rsid w:val="00D9040C"/>
    <w:rsid w:val="00DA2B8E"/>
    <w:rsid w:val="00DB610D"/>
    <w:rsid w:val="00DC0D4A"/>
    <w:rsid w:val="00DD443C"/>
    <w:rsid w:val="00E019D0"/>
    <w:rsid w:val="00E15E7A"/>
    <w:rsid w:val="00E36301"/>
    <w:rsid w:val="00E4696A"/>
    <w:rsid w:val="00E50A9A"/>
    <w:rsid w:val="00E56313"/>
    <w:rsid w:val="00E5753D"/>
    <w:rsid w:val="00E737C9"/>
    <w:rsid w:val="00E859B0"/>
    <w:rsid w:val="00EA6A02"/>
    <w:rsid w:val="00EB70AA"/>
    <w:rsid w:val="00F16BEB"/>
    <w:rsid w:val="00F31B0E"/>
    <w:rsid w:val="00F35C78"/>
    <w:rsid w:val="00F452F0"/>
    <w:rsid w:val="00F71891"/>
    <w:rsid w:val="00FA0390"/>
    <w:rsid w:val="00FB3809"/>
    <w:rsid w:val="00FB7CB8"/>
    <w:rsid w:val="00FE0127"/>
    <w:rsid w:val="00FE174D"/>
    <w:rsid w:val="00FF7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8BE5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735F"/>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D2735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D2735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D"/>
    <w:pPr>
      <w:tabs>
        <w:tab w:val="center" w:pos="4680"/>
        <w:tab w:val="right" w:pos="9360"/>
      </w:tabs>
    </w:pPr>
  </w:style>
  <w:style w:type="character" w:customStyle="1" w:styleId="HeaderChar">
    <w:name w:val="Header Char"/>
    <w:basedOn w:val="DefaultParagraphFont"/>
    <w:link w:val="Header"/>
    <w:uiPriority w:val="99"/>
    <w:rsid w:val="0009407D"/>
  </w:style>
  <w:style w:type="paragraph" w:styleId="Footer">
    <w:name w:val="footer"/>
    <w:basedOn w:val="Normal"/>
    <w:link w:val="FooterChar"/>
    <w:uiPriority w:val="99"/>
    <w:unhideWhenUsed/>
    <w:rsid w:val="0009407D"/>
    <w:pPr>
      <w:tabs>
        <w:tab w:val="center" w:pos="4680"/>
        <w:tab w:val="right" w:pos="9360"/>
      </w:tabs>
    </w:pPr>
  </w:style>
  <w:style w:type="character" w:customStyle="1" w:styleId="FooterChar">
    <w:name w:val="Footer Char"/>
    <w:basedOn w:val="DefaultParagraphFont"/>
    <w:link w:val="Footer"/>
    <w:uiPriority w:val="99"/>
    <w:rsid w:val="0009407D"/>
  </w:style>
  <w:style w:type="paragraph" w:styleId="BalloonText">
    <w:name w:val="Balloon Text"/>
    <w:basedOn w:val="Normal"/>
    <w:link w:val="BalloonTextChar"/>
    <w:uiPriority w:val="99"/>
    <w:semiHidden/>
    <w:unhideWhenUsed/>
    <w:rsid w:val="00FB7C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CB8"/>
    <w:rPr>
      <w:rFonts w:ascii="Lucida Grande" w:hAnsi="Lucida Grande"/>
      <w:sz w:val="18"/>
      <w:szCs w:val="18"/>
    </w:rPr>
  </w:style>
  <w:style w:type="character" w:customStyle="1" w:styleId="Heading1Char">
    <w:name w:val="Heading 1 Char"/>
    <w:basedOn w:val="DefaultParagraphFont"/>
    <w:link w:val="Heading1"/>
    <w:uiPriority w:val="9"/>
    <w:rsid w:val="00D2735F"/>
    <w:rPr>
      <w:rFonts w:ascii="Times" w:hAnsi="Times"/>
      <w:b/>
      <w:bCs/>
      <w:kern w:val="36"/>
      <w:sz w:val="48"/>
      <w:szCs w:val="48"/>
    </w:rPr>
  </w:style>
  <w:style w:type="character" w:customStyle="1" w:styleId="Heading4Char">
    <w:name w:val="Heading 4 Char"/>
    <w:basedOn w:val="DefaultParagraphFont"/>
    <w:link w:val="Heading4"/>
    <w:uiPriority w:val="9"/>
    <w:rsid w:val="00D2735F"/>
    <w:rPr>
      <w:rFonts w:ascii="Times" w:hAnsi="Times"/>
      <w:b/>
      <w:bCs/>
    </w:rPr>
  </w:style>
  <w:style w:type="character" w:customStyle="1" w:styleId="Heading5Char">
    <w:name w:val="Heading 5 Char"/>
    <w:basedOn w:val="DefaultParagraphFont"/>
    <w:link w:val="Heading5"/>
    <w:uiPriority w:val="9"/>
    <w:rsid w:val="00D2735F"/>
    <w:rPr>
      <w:rFonts w:ascii="Times" w:hAnsi="Times"/>
      <w:b/>
      <w:bCs/>
      <w:sz w:val="20"/>
      <w:szCs w:val="20"/>
    </w:rPr>
  </w:style>
  <w:style w:type="paragraph" w:styleId="NormalWeb">
    <w:name w:val="Normal (Web)"/>
    <w:basedOn w:val="Normal"/>
    <w:uiPriority w:val="99"/>
    <w:semiHidden/>
    <w:unhideWhenUsed/>
    <w:rsid w:val="00D2735F"/>
    <w:pPr>
      <w:spacing w:before="100" w:beforeAutospacing="1" w:after="100" w:afterAutospacing="1"/>
    </w:pPr>
    <w:rPr>
      <w:rFonts w:ascii="Times" w:hAnsi="Times" w:cs="Times New Roman"/>
      <w:sz w:val="20"/>
      <w:szCs w:val="20"/>
    </w:rPr>
  </w:style>
  <w:style w:type="paragraph" w:styleId="NoSpacing">
    <w:name w:val="No Spacing"/>
    <w:uiPriority w:val="1"/>
    <w:qFormat/>
    <w:rsid w:val="00877757"/>
    <w:rPr>
      <w:sz w:val="22"/>
      <w:szCs w:val="22"/>
    </w:rPr>
  </w:style>
  <w:style w:type="character" w:customStyle="1" w:styleId="normaltextrun">
    <w:name w:val="normaltextrun"/>
    <w:basedOn w:val="DefaultParagraphFont"/>
    <w:rsid w:val="00864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54010">
      <w:bodyDiv w:val="1"/>
      <w:marLeft w:val="0"/>
      <w:marRight w:val="0"/>
      <w:marTop w:val="0"/>
      <w:marBottom w:val="0"/>
      <w:divBdr>
        <w:top w:val="none" w:sz="0" w:space="0" w:color="auto"/>
        <w:left w:val="none" w:sz="0" w:space="0" w:color="auto"/>
        <w:bottom w:val="none" w:sz="0" w:space="0" w:color="auto"/>
        <w:right w:val="none" w:sz="0" w:space="0" w:color="auto"/>
      </w:divBdr>
      <w:divsChild>
        <w:div w:id="541483632">
          <w:marLeft w:val="432"/>
          <w:marRight w:val="432"/>
          <w:marTop w:val="150"/>
          <w:marBottom w:val="150"/>
          <w:divBdr>
            <w:top w:val="none" w:sz="0" w:space="0" w:color="auto"/>
            <w:left w:val="none" w:sz="0" w:space="0" w:color="auto"/>
            <w:bottom w:val="none" w:sz="0" w:space="0" w:color="auto"/>
            <w:right w:val="none" w:sz="0" w:space="0" w:color="auto"/>
          </w:divBdr>
        </w:div>
      </w:divsChild>
    </w:div>
    <w:div w:id="505101259">
      <w:bodyDiv w:val="1"/>
      <w:marLeft w:val="0"/>
      <w:marRight w:val="0"/>
      <w:marTop w:val="0"/>
      <w:marBottom w:val="0"/>
      <w:divBdr>
        <w:top w:val="none" w:sz="0" w:space="0" w:color="auto"/>
        <w:left w:val="none" w:sz="0" w:space="0" w:color="auto"/>
        <w:bottom w:val="none" w:sz="0" w:space="0" w:color="auto"/>
        <w:right w:val="none" w:sz="0" w:space="0" w:color="auto"/>
      </w:divBdr>
    </w:div>
    <w:div w:id="523788775">
      <w:bodyDiv w:val="1"/>
      <w:marLeft w:val="0"/>
      <w:marRight w:val="0"/>
      <w:marTop w:val="0"/>
      <w:marBottom w:val="0"/>
      <w:divBdr>
        <w:top w:val="none" w:sz="0" w:space="0" w:color="auto"/>
        <w:left w:val="none" w:sz="0" w:space="0" w:color="auto"/>
        <w:bottom w:val="none" w:sz="0" w:space="0" w:color="auto"/>
        <w:right w:val="none" w:sz="0" w:space="0" w:color="auto"/>
      </w:divBdr>
    </w:div>
    <w:div w:id="167399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udacy-Main-Arial">
  <a:themeElements>
    <a:clrScheme name="Audacy">
      <a:dk1>
        <a:srgbClr val="000000"/>
      </a:dk1>
      <a:lt1>
        <a:sysClr val="window" lastClr="FFFFFF"/>
      </a:lt1>
      <a:dk2>
        <a:srgbClr val="090527"/>
      </a:dk2>
      <a:lt2>
        <a:srgbClr val="EBEBEB"/>
      </a:lt2>
      <a:accent1>
        <a:srgbClr val="FE5000"/>
      </a:accent1>
      <a:accent2>
        <a:srgbClr val="7A3BCB"/>
      </a:accent2>
      <a:accent3>
        <a:srgbClr val="D4C0F9"/>
      </a:accent3>
      <a:accent4>
        <a:srgbClr val="6FE2DE"/>
      </a:accent4>
      <a:accent5>
        <a:srgbClr val="024239"/>
      </a:accent5>
      <a:accent6>
        <a:srgbClr val="CDB300"/>
      </a:accent6>
      <a:hlink>
        <a:srgbClr val="FE5000"/>
      </a:hlink>
      <a:folHlink>
        <a:srgbClr val="FE5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dacy-Main-Arial" id="{1B404DE3-41CB-E54B-8A0E-CEC3D6B3BDAA}" vid="{417AAC68-8585-8948-9C0A-0584FB8C93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44F33C-9DCF-B145-975B-45EB66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Entercom</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ceppi</dc:creator>
  <cp:keywords/>
  <dc:description/>
  <cp:lastModifiedBy>David Heim</cp:lastModifiedBy>
  <cp:revision>8</cp:revision>
  <cp:lastPrinted>2017-04-13T20:03:00Z</cp:lastPrinted>
  <dcterms:created xsi:type="dcterms:W3CDTF">2021-03-04T22:46:00Z</dcterms:created>
  <dcterms:modified xsi:type="dcterms:W3CDTF">2022-11-28T17:36:00Z</dcterms:modified>
</cp:coreProperties>
</file>